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E3" w:rsidRDefault="00364F3C" w:rsidP="0014055E">
      <w:pPr>
        <w:spacing w:after="0"/>
        <w:jc w:val="center"/>
        <w:rPr>
          <w:sz w:val="24"/>
          <w:szCs w:val="24"/>
        </w:rPr>
      </w:pPr>
      <w:r w:rsidRPr="00877ED8">
        <w:rPr>
          <w:b/>
          <w:sz w:val="26"/>
          <w:szCs w:val="26"/>
        </w:rPr>
        <w:t>Framework for Defining and Measuring Recidivism</w:t>
      </w:r>
      <w:r w:rsidR="005462C9">
        <w:rPr>
          <w:b/>
          <w:sz w:val="26"/>
          <w:szCs w:val="26"/>
        </w:rPr>
        <w:br/>
      </w:r>
      <w:r w:rsidR="00877ED8" w:rsidRPr="00877ED8">
        <w:rPr>
          <w:sz w:val="24"/>
          <w:szCs w:val="24"/>
        </w:rPr>
        <w:t>Wisconsin Criminal Justic</w:t>
      </w:r>
      <w:r w:rsidR="00BB29E3">
        <w:rPr>
          <w:sz w:val="24"/>
          <w:szCs w:val="24"/>
        </w:rPr>
        <w:t>e Coordinating Council (CJCC)</w:t>
      </w:r>
    </w:p>
    <w:p w:rsidR="0014055E" w:rsidRPr="00877ED8" w:rsidRDefault="00506C8A" w:rsidP="001405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July</w:t>
      </w:r>
      <w:r w:rsidR="00E91F79">
        <w:rPr>
          <w:sz w:val="24"/>
          <w:szCs w:val="24"/>
        </w:rPr>
        <w:t xml:space="preserve"> 2016</w:t>
      </w:r>
    </w:p>
    <w:p w:rsidR="004E7455" w:rsidRDefault="004E7455" w:rsidP="00AA41D2">
      <w:pPr>
        <w:spacing w:after="0" w:line="240" w:lineRule="auto"/>
        <w:rPr>
          <w:b/>
        </w:rPr>
      </w:pPr>
    </w:p>
    <w:p w:rsidR="00AA41D2" w:rsidRPr="00AA41D2" w:rsidRDefault="00AA41D2" w:rsidP="00AA41D2">
      <w:pPr>
        <w:spacing w:after="0" w:line="240" w:lineRule="auto"/>
        <w:rPr>
          <w:b/>
        </w:rPr>
      </w:pPr>
      <w:r>
        <w:rPr>
          <w:b/>
        </w:rPr>
        <w:t>DEFINING RECIDIVISM</w:t>
      </w:r>
    </w:p>
    <w:p w:rsidR="005462C9" w:rsidRPr="00AA41D2" w:rsidRDefault="00E279C5" w:rsidP="00AA41D2">
      <w:pPr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45085</wp:posOffset>
                </wp:positionV>
                <wp:extent cx="5735955" cy="1009650"/>
                <wp:effectExtent l="0" t="0" r="17145" b="1905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95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B3D" w:rsidRPr="003C3B3D" w:rsidRDefault="003C3B3D" w:rsidP="003C3B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3B3D">
                              <w:rPr>
                                <w:color w:val="000000" w:themeColor="text1"/>
                              </w:rPr>
                              <w:t>Recidivism refers broadly to re-offending, with the most common measurements including re-</w:t>
                            </w:r>
                            <w:r w:rsidRPr="004938D6">
                              <w:rPr>
                                <w:color w:val="000000" w:themeColor="text1"/>
                              </w:rPr>
                              <w:t>arrest,</w:t>
                            </w:r>
                            <w:r w:rsidR="00E91F79" w:rsidRPr="004938D6">
                              <w:rPr>
                                <w:color w:val="000000" w:themeColor="text1"/>
                              </w:rPr>
                              <w:t xml:space="preserve"> re-charge,</w:t>
                            </w:r>
                            <w:r w:rsidRPr="004938D6">
                              <w:rPr>
                                <w:color w:val="000000" w:themeColor="text1"/>
                              </w:rPr>
                              <w:t xml:space="preserve"> re-conviction</w:t>
                            </w:r>
                            <w:r w:rsidRPr="003C3B3D">
                              <w:rPr>
                                <w:color w:val="000000" w:themeColor="text1"/>
                              </w:rPr>
                              <w:t>, and/or re-incarceration.  Recidivism rates measure the frequency with which individuals re-engage with the criminal justice system within a defined time period.</w:t>
                            </w:r>
                            <w:r w:rsidR="00CB1441">
                              <w:rPr>
                                <w:color w:val="000000" w:themeColor="text1"/>
                              </w:rPr>
                              <w:t>*</w:t>
                            </w:r>
                          </w:p>
                          <w:p w:rsidR="003C3B3D" w:rsidRDefault="003C3B3D" w:rsidP="003C3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38.55pt;margin-top:3.55pt;width:451.6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" filled="f" strokecolor="#243f60 [1604]" strokeweight="2pt">
                <v:path arrowok="t"/>
                <v:textbox>
                  <w:txbxContent>
                    <w:p w:rsidR="003C3B3D" w:rsidRPr="003C3B3D" w:rsidRDefault="003C3B3D" w:rsidP="003C3B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C3B3D">
                        <w:rPr>
                          <w:color w:val="000000" w:themeColor="text1"/>
                        </w:rPr>
                        <w:t>Recidivism refers broadly to re-offending, with the most common measurements including re-</w:t>
                      </w:r>
                      <w:r w:rsidRPr="004938D6">
                        <w:rPr>
                          <w:color w:val="000000" w:themeColor="text1"/>
                        </w:rPr>
                        <w:t>arrest,</w:t>
                      </w:r>
                      <w:r w:rsidR="00E91F79" w:rsidRPr="004938D6">
                        <w:rPr>
                          <w:color w:val="000000" w:themeColor="text1"/>
                        </w:rPr>
                        <w:t xml:space="preserve"> re-charge,</w:t>
                      </w:r>
                      <w:r w:rsidRPr="004938D6">
                        <w:rPr>
                          <w:color w:val="000000" w:themeColor="text1"/>
                        </w:rPr>
                        <w:t xml:space="preserve"> re-conviction</w:t>
                      </w:r>
                      <w:r w:rsidRPr="003C3B3D">
                        <w:rPr>
                          <w:color w:val="000000" w:themeColor="text1"/>
                        </w:rPr>
                        <w:t>, and/or re-incarceration.  Recidivism rates measure the frequency with which individuals re-engage with the criminal justice system within a defined time period.</w:t>
                      </w:r>
                      <w:r w:rsidR="00CB1441">
                        <w:rPr>
                          <w:color w:val="000000" w:themeColor="text1"/>
                        </w:rPr>
                        <w:t>*</w:t>
                      </w:r>
                    </w:p>
                    <w:p w:rsidR="003C3B3D" w:rsidRDefault="003C3B3D" w:rsidP="003C3B3D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56B35" w:rsidRDefault="00556B35" w:rsidP="00556B35">
      <w:pPr>
        <w:rPr>
          <w:b/>
          <w:u w:val="single"/>
        </w:rPr>
      </w:pPr>
    </w:p>
    <w:p w:rsidR="00556B35" w:rsidRDefault="00556B35" w:rsidP="00556B35">
      <w:pPr>
        <w:rPr>
          <w:b/>
          <w:u w:val="single"/>
        </w:rPr>
      </w:pPr>
    </w:p>
    <w:p w:rsidR="00AA41D2" w:rsidRPr="0047762E" w:rsidRDefault="00AA41D2" w:rsidP="00AA41D2">
      <w:pPr>
        <w:spacing w:after="0"/>
        <w:rPr>
          <w:u w:val="single"/>
        </w:rPr>
      </w:pPr>
    </w:p>
    <w:p w:rsidR="00E91F79" w:rsidRPr="00506C8A" w:rsidRDefault="00E91F79" w:rsidP="00AA41D2">
      <w:pPr>
        <w:spacing w:after="0"/>
        <w:rPr>
          <w:highlight w:val="yellow"/>
        </w:rPr>
      </w:pPr>
      <w:r w:rsidRPr="00506C8A">
        <w:rPr>
          <w:b/>
          <w:highlight w:val="yellow"/>
        </w:rPr>
        <w:t>Re-arrest recidivism</w:t>
      </w:r>
      <w:r w:rsidR="0047762E" w:rsidRPr="00506C8A">
        <w:rPr>
          <w:highlight w:val="yellow"/>
        </w:rPr>
        <w:t>:</w:t>
      </w:r>
      <w:r w:rsidR="0047762E" w:rsidRPr="00506C8A">
        <w:rPr>
          <w:highlight w:val="yellow"/>
        </w:rPr>
        <w:tab/>
        <w:t xml:space="preserve"> </w:t>
      </w:r>
      <w:r w:rsidR="0047762E" w:rsidRPr="00506C8A">
        <w:rPr>
          <w:highlight w:val="yellow"/>
        </w:rPr>
        <w:tab/>
        <w:t>recidivism measured on the basis of a new offense that resulted in a new arrest</w:t>
      </w:r>
    </w:p>
    <w:p w:rsidR="0047762E" w:rsidRPr="00506C8A" w:rsidRDefault="00E91F79" w:rsidP="0047762E">
      <w:pPr>
        <w:spacing w:after="0"/>
        <w:rPr>
          <w:highlight w:val="yellow"/>
        </w:rPr>
      </w:pPr>
      <w:r w:rsidRPr="00506C8A">
        <w:rPr>
          <w:b/>
          <w:highlight w:val="yellow"/>
        </w:rPr>
        <w:t>Re-charge recidivism</w:t>
      </w:r>
      <w:r w:rsidR="0047762E" w:rsidRPr="00506C8A">
        <w:rPr>
          <w:b/>
          <w:highlight w:val="yellow"/>
        </w:rPr>
        <w:t>:</w:t>
      </w:r>
      <w:r w:rsidR="0047762E" w:rsidRPr="00506C8A">
        <w:rPr>
          <w:highlight w:val="yellow"/>
        </w:rPr>
        <w:tab/>
      </w:r>
      <w:r w:rsidR="0047762E" w:rsidRPr="00506C8A">
        <w:rPr>
          <w:highlight w:val="yellow"/>
        </w:rPr>
        <w:tab/>
        <w:t xml:space="preserve">recidivism measured on the basis of a new offense that resulted in new charges </w:t>
      </w:r>
    </w:p>
    <w:p w:rsidR="00E91F79" w:rsidRPr="00506C8A" w:rsidRDefault="0047762E" w:rsidP="0047762E">
      <w:pPr>
        <w:spacing w:after="0"/>
        <w:ind w:left="2160" w:firstLine="720"/>
        <w:rPr>
          <w:highlight w:val="yellow"/>
        </w:rPr>
      </w:pPr>
      <w:proofErr w:type="gramStart"/>
      <w:r w:rsidRPr="00506C8A">
        <w:rPr>
          <w:highlight w:val="yellow"/>
        </w:rPr>
        <w:t>being</w:t>
      </w:r>
      <w:proofErr w:type="gramEnd"/>
      <w:r w:rsidRPr="00506C8A">
        <w:rPr>
          <w:highlight w:val="yellow"/>
        </w:rPr>
        <w:t xml:space="preserve"> issued by the District Attorney</w:t>
      </w:r>
    </w:p>
    <w:p w:rsidR="00506C8A" w:rsidRPr="00506C8A" w:rsidRDefault="00E91F79" w:rsidP="00AA41D2">
      <w:pPr>
        <w:spacing w:after="0"/>
        <w:rPr>
          <w:highlight w:val="yellow"/>
        </w:rPr>
      </w:pPr>
      <w:r w:rsidRPr="00506C8A">
        <w:rPr>
          <w:b/>
          <w:highlight w:val="yellow"/>
        </w:rPr>
        <w:t>Re-conviction</w:t>
      </w:r>
      <w:r w:rsidR="0047762E" w:rsidRPr="00506C8A">
        <w:rPr>
          <w:b/>
          <w:highlight w:val="yellow"/>
        </w:rPr>
        <w:t xml:space="preserve"> recidivism: </w:t>
      </w:r>
      <w:r w:rsidR="0047762E" w:rsidRPr="00506C8A">
        <w:rPr>
          <w:highlight w:val="yellow"/>
        </w:rPr>
        <w:tab/>
        <w:t>recidivism measured on the basis of a new offense that resulted in a new conviction</w:t>
      </w:r>
      <w:r w:rsidR="00506C8A" w:rsidRPr="00506C8A">
        <w:rPr>
          <w:highlight w:val="yellow"/>
        </w:rPr>
        <w:t xml:space="preserve"> </w:t>
      </w:r>
    </w:p>
    <w:p w:rsidR="00E91F79" w:rsidRPr="00506C8A" w:rsidRDefault="00506C8A" w:rsidP="00AA41D2">
      <w:pPr>
        <w:spacing w:after="0"/>
        <w:rPr>
          <w:highlight w:val="yellow"/>
        </w:rPr>
      </w:pPr>
      <w:r w:rsidRPr="00506C8A">
        <w:rPr>
          <w:highlight w:val="yellow"/>
        </w:rPr>
        <w:tab/>
      </w:r>
      <w:r w:rsidRPr="00506C8A">
        <w:rPr>
          <w:highlight w:val="yellow"/>
        </w:rPr>
        <w:tab/>
      </w:r>
      <w:r w:rsidRPr="00506C8A">
        <w:rPr>
          <w:highlight w:val="yellow"/>
        </w:rPr>
        <w:tab/>
      </w:r>
      <w:r w:rsidRPr="00506C8A">
        <w:rPr>
          <w:highlight w:val="yellow"/>
        </w:rPr>
        <w:tab/>
      </w:r>
      <w:proofErr w:type="gramStart"/>
      <w:r w:rsidRPr="00506C8A">
        <w:rPr>
          <w:highlight w:val="yellow"/>
        </w:rPr>
        <w:t>and</w:t>
      </w:r>
      <w:proofErr w:type="gramEnd"/>
      <w:r w:rsidRPr="00506C8A">
        <w:rPr>
          <w:highlight w:val="yellow"/>
        </w:rPr>
        <w:t xml:space="preserve"> sentence to jail, prison, or probation</w:t>
      </w:r>
    </w:p>
    <w:p w:rsidR="00E91F79" w:rsidRPr="0047762E" w:rsidRDefault="00E91F79" w:rsidP="004938D6">
      <w:pPr>
        <w:spacing w:after="0"/>
        <w:ind w:left="2880" w:hanging="2880"/>
      </w:pPr>
      <w:r w:rsidRPr="00506C8A">
        <w:rPr>
          <w:b/>
          <w:highlight w:val="yellow"/>
        </w:rPr>
        <w:t>Re-incarceration recidivism</w:t>
      </w:r>
      <w:r w:rsidR="0047762E" w:rsidRPr="00506C8A">
        <w:rPr>
          <w:b/>
          <w:highlight w:val="yellow"/>
        </w:rPr>
        <w:t>:</w:t>
      </w:r>
      <w:r w:rsidR="0047762E" w:rsidRPr="00506C8A">
        <w:rPr>
          <w:highlight w:val="yellow"/>
        </w:rPr>
        <w:tab/>
        <w:t>recidivism measured on the basis of a new offense</w:t>
      </w:r>
      <w:r w:rsidR="00506C8A" w:rsidRPr="00506C8A">
        <w:rPr>
          <w:highlight w:val="yellow"/>
        </w:rPr>
        <w:t xml:space="preserve"> or technical violation</w:t>
      </w:r>
      <w:r w:rsidR="0047762E" w:rsidRPr="00506C8A">
        <w:rPr>
          <w:highlight w:val="yellow"/>
        </w:rPr>
        <w:t xml:space="preserve"> that resulted in a </w:t>
      </w:r>
      <w:r w:rsidR="00506C8A" w:rsidRPr="00506C8A">
        <w:rPr>
          <w:highlight w:val="yellow"/>
        </w:rPr>
        <w:t>return to confinement (jail or prison)</w:t>
      </w:r>
      <w:r w:rsidR="00506C8A">
        <w:t xml:space="preserve"> </w:t>
      </w:r>
    </w:p>
    <w:p w:rsidR="0047762E" w:rsidRDefault="0047762E" w:rsidP="00AA41D2">
      <w:pPr>
        <w:spacing w:after="0"/>
        <w:rPr>
          <w:b/>
        </w:rPr>
      </w:pPr>
    </w:p>
    <w:p w:rsidR="0047762E" w:rsidRPr="0047762E" w:rsidRDefault="0047762E" w:rsidP="00AA41D2">
      <w:pPr>
        <w:spacing w:after="0"/>
      </w:pPr>
      <w:r w:rsidRPr="0047762E">
        <w:t>See the Adult Criminal Justice System Key Definitions for definitions of arrest, charge, conviction, and incarceration.</w:t>
      </w:r>
    </w:p>
    <w:p w:rsidR="00E91F79" w:rsidRDefault="00E91F79" w:rsidP="00AA41D2">
      <w:pPr>
        <w:spacing w:after="0"/>
        <w:rPr>
          <w:b/>
        </w:rPr>
      </w:pPr>
    </w:p>
    <w:p w:rsidR="00AA41D2" w:rsidRPr="00AA41D2" w:rsidRDefault="00AA41D2" w:rsidP="00AA41D2">
      <w:pPr>
        <w:spacing w:after="0"/>
        <w:rPr>
          <w:b/>
        </w:rPr>
      </w:pPr>
      <w:r>
        <w:rPr>
          <w:b/>
        </w:rPr>
        <w:t>MEASURING RECIDIVISM</w:t>
      </w:r>
    </w:p>
    <w:p w:rsidR="00AA41D2" w:rsidRDefault="00AA41D2" w:rsidP="00AA41D2">
      <w:pPr>
        <w:spacing w:after="0"/>
        <w:rPr>
          <w:b/>
          <w:u w:val="single"/>
        </w:rPr>
      </w:pPr>
    </w:p>
    <w:p w:rsidR="00CE3031" w:rsidRPr="00AA41D2" w:rsidRDefault="00C96927" w:rsidP="006B7036">
      <w:pPr>
        <w:shd w:val="clear" w:color="auto" w:fill="4F81BD" w:themeFill="accent1"/>
        <w:rPr>
          <w:b/>
          <w:color w:val="FFFFFF" w:themeColor="background1"/>
        </w:rPr>
      </w:pPr>
      <w:r w:rsidRPr="00AA41D2">
        <w:rPr>
          <w:b/>
          <w:color w:val="FFFFFF" w:themeColor="background1"/>
        </w:rPr>
        <w:t>FRAMEWORK</w:t>
      </w:r>
      <w:r w:rsidR="00CE3031" w:rsidRPr="00AA41D2">
        <w:rPr>
          <w:b/>
          <w:color w:val="FFFFFF" w:themeColor="background1"/>
        </w:rPr>
        <w:t xml:space="preserve"> PRINCIPLES</w:t>
      </w:r>
    </w:p>
    <w:p w:rsidR="006B7036" w:rsidRDefault="00CE3031" w:rsidP="006B7036">
      <w:pPr>
        <w:pStyle w:val="ListParagraph"/>
        <w:numPr>
          <w:ilvl w:val="0"/>
          <w:numId w:val="2"/>
        </w:numPr>
        <w:ind w:left="360"/>
      </w:pPr>
      <w:r w:rsidRPr="00CE3031">
        <w:t>You can only count what you can count</w:t>
      </w:r>
      <w:r w:rsidR="00CB1441">
        <w:t>.</w:t>
      </w:r>
    </w:p>
    <w:p w:rsidR="006B7036" w:rsidRDefault="00CE3031" w:rsidP="006B7036">
      <w:pPr>
        <w:pStyle w:val="ListParagraph"/>
        <w:numPr>
          <w:ilvl w:val="0"/>
          <w:numId w:val="3"/>
        </w:numPr>
      </w:pPr>
      <w:r w:rsidRPr="00CE3031">
        <w:t>You should only report on what you can count</w:t>
      </w:r>
      <w:r w:rsidR="00CB1441">
        <w:t>.</w:t>
      </w:r>
    </w:p>
    <w:p w:rsidR="006B7036" w:rsidRDefault="00CE3031" w:rsidP="006B7036">
      <w:pPr>
        <w:pStyle w:val="ListParagraph"/>
        <w:numPr>
          <w:ilvl w:val="0"/>
          <w:numId w:val="3"/>
        </w:numPr>
      </w:pPr>
      <w:r w:rsidRPr="00CE3031">
        <w:t xml:space="preserve">You should only report on what you can count that is valid, defensible, and can be </w:t>
      </w:r>
      <w:r w:rsidR="00CB1441">
        <w:t xml:space="preserve">independently </w:t>
      </w:r>
      <w:r w:rsidRPr="00CE3031">
        <w:t>replicated</w:t>
      </w:r>
      <w:r w:rsidR="00CB1441">
        <w:t>.</w:t>
      </w:r>
    </w:p>
    <w:p w:rsidR="009A6E43" w:rsidRPr="00CE3031" w:rsidRDefault="009A6E43" w:rsidP="006B7036">
      <w:pPr>
        <w:pStyle w:val="ListParagraph"/>
        <w:numPr>
          <w:ilvl w:val="0"/>
          <w:numId w:val="3"/>
        </w:numPr>
      </w:pPr>
      <w:r>
        <w:t xml:space="preserve">The </w:t>
      </w:r>
      <w:r w:rsidR="00E56DD1">
        <w:t>method for measuring</w:t>
      </w:r>
      <w:r>
        <w:t xml:space="preserve"> </w:t>
      </w:r>
      <w:r w:rsidR="00A126D8">
        <w:t xml:space="preserve">and reporting </w:t>
      </w:r>
      <w:r w:rsidR="00E56DD1">
        <w:t xml:space="preserve">recidivism </w:t>
      </w:r>
      <w:r>
        <w:t>should be consistent over time.</w:t>
      </w:r>
    </w:p>
    <w:p w:rsidR="006B7036" w:rsidRPr="00AA41D2" w:rsidRDefault="005F5A1E" w:rsidP="00C817D6">
      <w:pPr>
        <w:shd w:val="clear" w:color="auto" w:fill="4F81BD" w:themeFill="accent1"/>
        <w:rPr>
          <w:b/>
          <w:color w:val="FFFFFF" w:themeColor="background1"/>
        </w:rPr>
      </w:pPr>
      <w:r w:rsidRPr="00AA41D2">
        <w:rPr>
          <w:b/>
          <w:color w:val="FFFFFF" w:themeColor="background1"/>
        </w:rPr>
        <w:t>POST-RELEASE OR POST-</w:t>
      </w:r>
      <w:r w:rsidR="006B7036" w:rsidRPr="00AA41D2">
        <w:rPr>
          <w:b/>
          <w:color w:val="FFFFFF" w:themeColor="background1"/>
        </w:rPr>
        <w:t>PROGRAM RECIDIVISM</w:t>
      </w:r>
    </w:p>
    <w:p w:rsidR="008049F1" w:rsidRPr="00805783" w:rsidRDefault="00396210" w:rsidP="00396210">
      <w:pPr>
        <w:rPr>
          <w:b/>
          <w:u w:val="single"/>
        </w:rPr>
      </w:pPr>
      <w:r w:rsidRPr="00805783">
        <w:rPr>
          <w:b/>
          <w:u w:val="single"/>
        </w:rPr>
        <w:t>STARTING POINT</w:t>
      </w:r>
    </w:p>
    <w:p w:rsidR="00654C99" w:rsidRDefault="008049F1" w:rsidP="009D6876">
      <w:pPr>
        <w:pStyle w:val="ListParagraph"/>
        <w:numPr>
          <w:ilvl w:val="0"/>
          <w:numId w:val="1"/>
        </w:numPr>
      </w:pPr>
      <w:r>
        <w:t xml:space="preserve">A </w:t>
      </w:r>
      <w:r w:rsidRPr="002E5160">
        <w:rPr>
          <w:b/>
        </w:rPr>
        <w:t>date on which</w:t>
      </w:r>
      <w:r w:rsidR="00CE3031" w:rsidRPr="002E5160">
        <w:rPr>
          <w:b/>
        </w:rPr>
        <w:t xml:space="preserve"> a criminal justice event occurs</w:t>
      </w:r>
      <w:r w:rsidR="00CE3031">
        <w:t xml:space="preserve"> that starts</w:t>
      </w:r>
      <w:r>
        <w:t xml:space="preserve"> the measurement period</w:t>
      </w:r>
      <w:r w:rsidR="00CE3031">
        <w:t xml:space="preserve"> </w:t>
      </w:r>
    </w:p>
    <w:p w:rsidR="008049F1" w:rsidRDefault="00654C99" w:rsidP="00654C99">
      <w:pPr>
        <w:pStyle w:val="ListParagraph"/>
        <w:numPr>
          <w:ilvl w:val="1"/>
          <w:numId w:val="1"/>
        </w:numPr>
      </w:pPr>
      <w:r>
        <w:t xml:space="preserve">Must be </w:t>
      </w:r>
      <w:r w:rsidR="008049F1">
        <w:t xml:space="preserve">defined </w:t>
      </w:r>
      <w:r w:rsidR="005E73EB">
        <w:t xml:space="preserve">clearly and measured </w:t>
      </w:r>
      <w:r w:rsidR="008049F1">
        <w:t xml:space="preserve">consistently </w:t>
      </w:r>
      <w:r w:rsidR="005E73EB">
        <w:t>for</w:t>
      </w:r>
      <w:r w:rsidR="00CB1441">
        <w:t xml:space="preserve"> all individuals in the cohort.</w:t>
      </w:r>
    </w:p>
    <w:p w:rsidR="008049F1" w:rsidRDefault="00203CEC" w:rsidP="00AA41D2">
      <w:pPr>
        <w:pStyle w:val="ListParagraph"/>
        <w:numPr>
          <w:ilvl w:val="2"/>
          <w:numId w:val="1"/>
        </w:numPr>
        <w:spacing w:after="0"/>
      </w:pPr>
      <w:r>
        <w:t>e</w:t>
      </w:r>
      <w:r w:rsidR="008049F1">
        <w:t>.g., date of arrest, date of conviction, date of release from jail</w:t>
      </w:r>
      <w:r w:rsidR="00805783">
        <w:t xml:space="preserve"> or prison</w:t>
      </w:r>
      <w:r w:rsidR="008049F1">
        <w:t xml:space="preserve">, date of admission </w:t>
      </w:r>
      <w:r w:rsidR="00805783">
        <w:t>or discharge from</w:t>
      </w:r>
      <w:r w:rsidR="008049F1">
        <w:t xml:space="preserve"> supervision, </w:t>
      </w:r>
      <w:r w:rsidR="007C195B">
        <w:t>date of program completion</w:t>
      </w:r>
      <w:r w:rsidR="002E5160">
        <w:t>, etc.</w:t>
      </w:r>
    </w:p>
    <w:p w:rsidR="00674EC6" w:rsidRDefault="00674EC6" w:rsidP="00674EC6">
      <w:pPr>
        <w:pStyle w:val="ListParagraph"/>
        <w:spacing w:after="0"/>
        <w:ind w:left="2160"/>
      </w:pPr>
    </w:p>
    <w:p w:rsidR="009D6876" w:rsidRDefault="009D6876" w:rsidP="0096573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COHORT</w:t>
      </w:r>
    </w:p>
    <w:p w:rsidR="0066078E" w:rsidRDefault="00654C99" w:rsidP="009D6876">
      <w:pPr>
        <w:pStyle w:val="ListParagraph"/>
        <w:numPr>
          <w:ilvl w:val="0"/>
          <w:numId w:val="1"/>
        </w:numPr>
      </w:pPr>
      <w:r>
        <w:t>A</w:t>
      </w:r>
      <w:r w:rsidR="00927811">
        <w:t xml:space="preserve"> </w:t>
      </w:r>
      <w:r w:rsidR="0066078E" w:rsidRPr="000B2C20">
        <w:rPr>
          <w:b/>
        </w:rPr>
        <w:t>group of offenders</w:t>
      </w:r>
      <w:r w:rsidR="003C2D8F" w:rsidRPr="000B2C20">
        <w:rPr>
          <w:b/>
        </w:rPr>
        <w:t xml:space="preserve"> who are at risk to recidivate</w:t>
      </w:r>
      <w:r w:rsidR="003C2D8F">
        <w:t>,</w:t>
      </w:r>
      <w:r w:rsidR="0066078E">
        <w:t xml:space="preserve"> </w:t>
      </w:r>
      <w:r>
        <w:t xml:space="preserve">tracked </w:t>
      </w:r>
      <w:r w:rsidR="0066078E">
        <w:t xml:space="preserve">over </w:t>
      </w:r>
      <w:r w:rsidR="00927811">
        <w:t xml:space="preserve">a consistent period </w:t>
      </w:r>
      <w:r w:rsidR="0066078E">
        <w:t>of time</w:t>
      </w:r>
      <w:r w:rsidR="00CB1441">
        <w:t>.</w:t>
      </w:r>
    </w:p>
    <w:p w:rsidR="00551D12" w:rsidRPr="00E10373" w:rsidRDefault="00E10373" w:rsidP="00551D12">
      <w:pPr>
        <w:pStyle w:val="ListParagraph"/>
        <w:numPr>
          <w:ilvl w:val="1"/>
          <w:numId w:val="1"/>
        </w:numPr>
      </w:pPr>
      <w:r>
        <w:t>The parameters of the cohort must be clearly defined.</w:t>
      </w:r>
    </w:p>
    <w:p w:rsidR="00E10373" w:rsidRPr="00E10373" w:rsidRDefault="00E10373" w:rsidP="00E10373">
      <w:pPr>
        <w:pStyle w:val="ListParagraph"/>
        <w:numPr>
          <w:ilvl w:val="2"/>
          <w:numId w:val="1"/>
        </w:numPr>
      </w:pPr>
      <w:r w:rsidRPr="00E10373">
        <w:lastRenderedPageBreak/>
        <w:t>e.g.</w:t>
      </w:r>
      <w:r w:rsidR="00DA5712">
        <w:t>,</w:t>
      </w:r>
      <w:r w:rsidRPr="00E10373">
        <w:t xml:space="preserve"> all participants who </w:t>
      </w:r>
      <w:r w:rsidR="00A126D8">
        <w:t>were discharged from</w:t>
      </w:r>
      <w:r w:rsidRPr="00E10373">
        <w:t xml:space="preserve"> drug court during a particular year; all offenders released from DOC custody in a particular year, etc. </w:t>
      </w:r>
    </w:p>
    <w:p w:rsidR="00805783" w:rsidRDefault="00805783" w:rsidP="00805783">
      <w:pPr>
        <w:pStyle w:val="ListParagraph"/>
        <w:numPr>
          <w:ilvl w:val="1"/>
          <w:numId w:val="1"/>
        </w:numPr>
      </w:pPr>
      <w:r>
        <w:t>The cohort size (N) must be large enough to be meaningful.</w:t>
      </w:r>
    </w:p>
    <w:p w:rsidR="009A6E43" w:rsidRDefault="009A6E43" w:rsidP="009A6E43">
      <w:pPr>
        <w:pStyle w:val="ListParagraph"/>
        <w:numPr>
          <w:ilvl w:val="2"/>
          <w:numId w:val="1"/>
        </w:numPr>
      </w:pPr>
      <w:r>
        <w:t>Often best to report both the raw numbers, particularly with small cohorts.</w:t>
      </w:r>
    </w:p>
    <w:p w:rsidR="00805783" w:rsidRDefault="00805783" w:rsidP="00805783">
      <w:pPr>
        <w:pStyle w:val="ListParagraph"/>
        <w:numPr>
          <w:ilvl w:val="1"/>
          <w:numId w:val="1"/>
        </w:numPr>
      </w:pPr>
      <w:r>
        <w:t xml:space="preserve">Individuals </w:t>
      </w:r>
      <w:r w:rsidR="009A6E43">
        <w:t>who could no longer recidivate</w:t>
      </w:r>
      <w:r>
        <w:t xml:space="preserve"> before the end of their follow-up period should be removed from the cohort.</w:t>
      </w:r>
    </w:p>
    <w:p w:rsidR="009A6E43" w:rsidRDefault="00203CEC" w:rsidP="009A6E43">
      <w:pPr>
        <w:pStyle w:val="ListParagraph"/>
        <w:numPr>
          <w:ilvl w:val="2"/>
          <w:numId w:val="1"/>
        </w:numPr>
      </w:pPr>
      <w:r>
        <w:t>e</w:t>
      </w:r>
      <w:r w:rsidR="009A6E43">
        <w:t>.g.</w:t>
      </w:r>
      <w:r w:rsidR="00DA5712">
        <w:t>,</w:t>
      </w:r>
      <w:r w:rsidR="009A6E43">
        <w:t xml:space="preserve"> individuals who die, </w:t>
      </w:r>
      <w:r w:rsidR="00A126D8">
        <w:t xml:space="preserve">move out of state, </w:t>
      </w:r>
      <w:r w:rsidR="009A6E43">
        <w:t>are extradited, are incarcerated dur</w:t>
      </w:r>
      <w:r w:rsidR="00E10373">
        <w:t>ing the entire follow-up period, etc.</w:t>
      </w:r>
    </w:p>
    <w:p w:rsidR="00805783" w:rsidRDefault="00805783" w:rsidP="00805783">
      <w:pPr>
        <w:pStyle w:val="ListParagraph"/>
        <w:numPr>
          <w:ilvl w:val="1"/>
          <w:numId w:val="1"/>
        </w:numPr>
      </w:pPr>
      <w:r>
        <w:t>An individual should only be counted once in a cohort.</w:t>
      </w:r>
    </w:p>
    <w:p w:rsidR="008049F1" w:rsidRPr="00805783" w:rsidRDefault="00396210" w:rsidP="00396210">
      <w:pPr>
        <w:rPr>
          <w:b/>
          <w:u w:val="single"/>
        </w:rPr>
      </w:pPr>
      <w:r w:rsidRPr="00805783">
        <w:rPr>
          <w:b/>
          <w:u w:val="single"/>
        </w:rPr>
        <w:t>RECIDIVIST EVENT</w:t>
      </w:r>
    </w:p>
    <w:p w:rsidR="002C4431" w:rsidRPr="004938D6" w:rsidRDefault="002C4431" w:rsidP="009D6876">
      <w:pPr>
        <w:pStyle w:val="ListParagraph"/>
        <w:numPr>
          <w:ilvl w:val="0"/>
          <w:numId w:val="1"/>
        </w:numPr>
      </w:pPr>
      <w:r>
        <w:t xml:space="preserve">A </w:t>
      </w:r>
      <w:r w:rsidRPr="002E5160">
        <w:rPr>
          <w:b/>
        </w:rPr>
        <w:t>criminal justice event</w:t>
      </w:r>
      <w:r>
        <w:t xml:space="preserve"> </w:t>
      </w:r>
      <w:r w:rsidR="00654C99" w:rsidRPr="00654C99">
        <w:rPr>
          <w:b/>
        </w:rPr>
        <w:t>during the follow-up period</w:t>
      </w:r>
      <w:r w:rsidR="00654C99">
        <w:t xml:space="preserve"> </w:t>
      </w:r>
      <w:r>
        <w:t>that can be reliably and validly counted</w:t>
      </w:r>
      <w:r w:rsidR="00927811">
        <w:t xml:space="preserve"> based on official records</w:t>
      </w:r>
      <w:r w:rsidR="00DF7033">
        <w:t xml:space="preserve">, and is </w:t>
      </w:r>
      <w:r w:rsidR="00DA5712">
        <w:t xml:space="preserve">clearly defined and </w:t>
      </w:r>
      <w:r w:rsidR="00DA5712" w:rsidRPr="004938D6">
        <w:t xml:space="preserve">consistently measured </w:t>
      </w:r>
      <w:r w:rsidRPr="004938D6">
        <w:t>for all individuals in the cohort.</w:t>
      </w:r>
    </w:p>
    <w:p w:rsidR="009D6876" w:rsidRPr="004938D6" w:rsidRDefault="00E56DD1" w:rsidP="009D6876">
      <w:pPr>
        <w:pStyle w:val="ListParagraph"/>
        <w:numPr>
          <w:ilvl w:val="1"/>
          <w:numId w:val="1"/>
        </w:numPr>
      </w:pPr>
      <w:r w:rsidRPr="004938D6">
        <w:t xml:space="preserve">More than one type of recidivist event </w:t>
      </w:r>
      <w:r w:rsidR="0047762E" w:rsidRPr="004938D6">
        <w:t>should</w:t>
      </w:r>
      <w:r w:rsidRPr="004938D6">
        <w:t xml:space="preserve"> be collected</w:t>
      </w:r>
      <w:r w:rsidR="0047762E" w:rsidRPr="004938D6">
        <w:t xml:space="preserve"> when possible</w:t>
      </w:r>
      <w:r w:rsidRPr="004938D6">
        <w:t xml:space="preserve">.  However, each event must </w:t>
      </w:r>
      <w:r w:rsidR="00D70B2C" w:rsidRPr="004938D6">
        <w:t>be</w:t>
      </w:r>
      <w:r w:rsidRPr="004938D6">
        <w:t xml:space="preserve"> tracked separately</w:t>
      </w:r>
      <w:r w:rsidR="009D6876" w:rsidRPr="004938D6">
        <w:t xml:space="preserve"> for </w:t>
      </w:r>
      <w:r w:rsidRPr="004938D6">
        <w:t>a</w:t>
      </w:r>
      <w:r w:rsidR="00570844" w:rsidRPr="004938D6">
        <w:t>ll members of the</w:t>
      </w:r>
      <w:r w:rsidR="009D6876" w:rsidRPr="004938D6">
        <w:t xml:space="preserve"> cohort</w:t>
      </w:r>
      <w:r w:rsidR="000B2C20" w:rsidRPr="004938D6">
        <w:t>.</w:t>
      </w:r>
    </w:p>
    <w:p w:rsidR="009D6876" w:rsidRPr="004938D6" w:rsidRDefault="00203CEC" w:rsidP="009D6876">
      <w:pPr>
        <w:pStyle w:val="ListParagraph"/>
        <w:numPr>
          <w:ilvl w:val="2"/>
          <w:numId w:val="1"/>
        </w:numPr>
      </w:pPr>
      <w:r w:rsidRPr="004938D6">
        <w:t>e</w:t>
      </w:r>
      <w:r w:rsidR="009D6876" w:rsidRPr="004938D6">
        <w:t xml:space="preserve">.g., re-arrest, </w:t>
      </w:r>
      <w:r w:rsidR="00551D12" w:rsidRPr="004938D6">
        <w:t xml:space="preserve">re-charge, </w:t>
      </w:r>
      <w:r w:rsidR="009D6876" w:rsidRPr="004938D6">
        <w:t>r</w:t>
      </w:r>
      <w:r w:rsidR="00E10373" w:rsidRPr="004938D6">
        <w:t>e-conviction,</w:t>
      </w:r>
      <w:r w:rsidR="00024C6E" w:rsidRPr="004938D6">
        <w:t xml:space="preserve"> and/or </w:t>
      </w:r>
      <w:r w:rsidR="00E10373" w:rsidRPr="004938D6">
        <w:t>re-incarceration</w:t>
      </w:r>
      <w:r w:rsidR="00024C6E" w:rsidRPr="004938D6">
        <w:t xml:space="preserve"> </w:t>
      </w:r>
    </w:p>
    <w:p w:rsidR="00DF7033" w:rsidRPr="004938D6" w:rsidRDefault="00DF7033" w:rsidP="00396210">
      <w:pPr>
        <w:pStyle w:val="ListParagraph"/>
        <w:numPr>
          <w:ilvl w:val="1"/>
          <w:numId w:val="1"/>
        </w:numPr>
      </w:pPr>
      <w:r w:rsidRPr="004938D6">
        <w:t>The event must take place during the follow-up period.</w:t>
      </w:r>
    </w:p>
    <w:p w:rsidR="00E10373" w:rsidRPr="004938D6" w:rsidRDefault="005E1505" w:rsidP="00E10373">
      <w:pPr>
        <w:pStyle w:val="ListParagraph"/>
        <w:numPr>
          <w:ilvl w:val="2"/>
          <w:numId w:val="1"/>
        </w:numPr>
      </w:pPr>
      <w:r w:rsidRPr="004938D6">
        <w:t>e.g.,</w:t>
      </w:r>
      <w:r w:rsidR="000C752F" w:rsidRPr="004938D6">
        <w:t xml:space="preserve"> if the follow-up period is 3 years, an event that occurs </w:t>
      </w:r>
      <w:r w:rsidR="00A126D8" w:rsidRPr="004938D6">
        <w:t>in year 4 would not be included</w:t>
      </w:r>
    </w:p>
    <w:p w:rsidR="00570844" w:rsidRPr="004938D6" w:rsidRDefault="00570844" w:rsidP="00570844">
      <w:pPr>
        <w:pStyle w:val="ListParagraph"/>
        <w:numPr>
          <w:ilvl w:val="1"/>
          <w:numId w:val="1"/>
        </w:numPr>
      </w:pPr>
      <w:r w:rsidRPr="004938D6">
        <w:t>The event must have an associated date and the date must be collected consistently for all members of the cohort.</w:t>
      </w:r>
    </w:p>
    <w:p w:rsidR="00654C99" w:rsidRPr="004938D6" w:rsidRDefault="00654C99" w:rsidP="00654C99">
      <w:pPr>
        <w:pStyle w:val="ListParagraph"/>
        <w:numPr>
          <w:ilvl w:val="2"/>
          <w:numId w:val="1"/>
        </w:numPr>
      </w:pPr>
      <w:r w:rsidRPr="004938D6">
        <w:t xml:space="preserve">e.g., offense date </w:t>
      </w:r>
      <w:r w:rsidR="0047762E" w:rsidRPr="004938D6">
        <w:t>should be used if possible</w:t>
      </w:r>
      <w:r w:rsidRPr="004938D6">
        <w:t xml:space="preserve">, regardless of whether the event is </w:t>
      </w:r>
      <w:r w:rsidR="00DA5712" w:rsidRPr="004938D6">
        <w:t>measured based on</w:t>
      </w:r>
      <w:r w:rsidRPr="004938D6">
        <w:t xml:space="preserve"> re-arrest, re-charge, re-conviction, or re-incarceration </w:t>
      </w:r>
    </w:p>
    <w:p w:rsidR="00E65DA3" w:rsidRPr="004938D6" w:rsidRDefault="00396210" w:rsidP="00396210">
      <w:pPr>
        <w:pStyle w:val="ListParagraph"/>
        <w:numPr>
          <w:ilvl w:val="1"/>
          <w:numId w:val="1"/>
        </w:numPr>
      </w:pPr>
      <w:r w:rsidRPr="004938D6">
        <w:t>The e</w:t>
      </w:r>
      <w:r w:rsidR="00E65DA3" w:rsidRPr="004938D6">
        <w:t>vent needs to be clearly defined as to whether it is general or specific.</w:t>
      </w:r>
    </w:p>
    <w:p w:rsidR="00927811" w:rsidRPr="004938D6" w:rsidRDefault="00203CEC" w:rsidP="00CE3031">
      <w:pPr>
        <w:pStyle w:val="ListParagraph"/>
        <w:numPr>
          <w:ilvl w:val="2"/>
          <w:numId w:val="1"/>
        </w:numPr>
      </w:pPr>
      <w:r w:rsidRPr="004938D6">
        <w:t>e</w:t>
      </w:r>
      <w:r w:rsidR="00927811" w:rsidRPr="004938D6">
        <w:t>.g.</w:t>
      </w:r>
      <w:r w:rsidR="00A126D8" w:rsidRPr="004938D6">
        <w:t>,</w:t>
      </w:r>
      <w:r w:rsidR="00927811" w:rsidRPr="004938D6">
        <w:t xml:space="preserve"> for sex offenders, measurement may include both overall recidivism for any crime</w:t>
      </w:r>
      <w:r w:rsidR="00AA41D2" w:rsidRPr="004938D6">
        <w:t xml:space="preserve"> (general)</w:t>
      </w:r>
      <w:r w:rsidR="00927811" w:rsidRPr="004938D6">
        <w:t xml:space="preserve">, as well as recidivism for sex offenses only </w:t>
      </w:r>
      <w:r w:rsidR="00AA41D2" w:rsidRPr="004938D6">
        <w:t>(specific)</w:t>
      </w:r>
    </w:p>
    <w:p w:rsidR="0047762E" w:rsidRPr="004938D6" w:rsidRDefault="0047762E" w:rsidP="0047762E">
      <w:pPr>
        <w:pStyle w:val="ListParagraph"/>
        <w:numPr>
          <w:ilvl w:val="1"/>
          <w:numId w:val="1"/>
        </w:numPr>
      </w:pPr>
      <w:r w:rsidRPr="004938D6">
        <w:t>The events should be identified and counted based on all available sources</w:t>
      </w:r>
    </w:p>
    <w:p w:rsidR="0047762E" w:rsidRPr="004938D6" w:rsidRDefault="0047762E" w:rsidP="0047762E">
      <w:pPr>
        <w:pStyle w:val="ListParagraph"/>
        <w:numPr>
          <w:ilvl w:val="2"/>
          <w:numId w:val="1"/>
        </w:numPr>
      </w:pPr>
      <w:r w:rsidRPr="004938D6">
        <w:t>e.g., local, state, and national as available</w:t>
      </w:r>
    </w:p>
    <w:p w:rsidR="008049F1" w:rsidRPr="00CE3031" w:rsidRDefault="00396210" w:rsidP="00396210">
      <w:pPr>
        <w:rPr>
          <w:b/>
          <w:u w:val="single"/>
        </w:rPr>
      </w:pPr>
      <w:r w:rsidRPr="00CE3031">
        <w:rPr>
          <w:b/>
          <w:u w:val="single"/>
        </w:rPr>
        <w:t>FOLLOW-UP PERIOD</w:t>
      </w:r>
    </w:p>
    <w:p w:rsidR="007C195B" w:rsidRDefault="005462C9" w:rsidP="00396210">
      <w:pPr>
        <w:pStyle w:val="ListParagraph"/>
        <w:numPr>
          <w:ilvl w:val="0"/>
          <w:numId w:val="1"/>
        </w:numPr>
      </w:pPr>
      <w:r>
        <w:t>From the starting point, the</w:t>
      </w:r>
      <w:r w:rsidR="000B2C20">
        <w:t xml:space="preserve"> </w:t>
      </w:r>
      <w:r w:rsidR="0078048E" w:rsidRPr="002E5160">
        <w:rPr>
          <w:b/>
        </w:rPr>
        <w:t>t</w:t>
      </w:r>
      <w:r w:rsidR="00443E89" w:rsidRPr="002E5160">
        <w:rPr>
          <w:b/>
        </w:rPr>
        <w:t>ime period</w:t>
      </w:r>
      <w:r w:rsidR="000B2C20">
        <w:t xml:space="preserve"> </w:t>
      </w:r>
      <w:r w:rsidR="0078048E">
        <w:t>in which the individual</w:t>
      </w:r>
      <w:r w:rsidR="000B2C20">
        <w:t>s in the cohort have</w:t>
      </w:r>
      <w:r w:rsidR="0078048E">
        <w:t xml:space="preserve"> the opportunity to engage in a </w:t>
      </w:r>
      <w:r w:rsidR="00443E89">
        <w:t>recidivist</w:t>
      </w:r>
      <w:r w:rsidR="0078048E">
        <w:t xml:space="preserve"> event.</w:t>
      </w:r>
    </w:p>
    <w:p w:rsidR="0078048E" w:rsidRDefault="0078048E" w:rsidP="00396210">
      <w:pPr>
        <w:pStyle w:val="ListParagraph"/>
        <w:numPr>
          <w:ilvl w:val="1"/>
          <w:numId w:val="1"/>
        </w:numPr>
      </w:pPr>
      <w:r>
        <w:t xml:space="preserve">Must be the </w:t>
      </w:r>
      <w:r w:rsidRPr="00654C99">
        <w:t>same amount of time</w:t>
      </w:r>
      <w:r>
        <w:t xml:space="preserve"> for every individual in the cohort</w:t>
      </w:r>
      <w:r w:rsidR="000B2C20">
        <w:t>, based on their starting point</w:t>
      </w:r>
      <w:r>
        <w:t xml:space="preserve">. </w:t>
      </w:r>
    </w:p>
    <w:p w:rsidR="00877ED8" w:rsidRDefault="00877ED8" w:rsidP="00877ED8">
      <w:pPr>
        <w:pStyle w:val="ListParagraph"/>
        <w:numPr>
          <w:ilvl w:val="2"/>
          <w:numId w:val="1"/>
        </w:numPr>
      </w:pPr>
      <w:r>
        <w:t xml:space="preserve">e.g., if the follow-up period is 1 year, data should be tracked on all individuals in the cohort for </w:t>
      </w:r>
      <w:r w:rsidR="000B2C20">
        <w:t>1 year</w:t>
      </w:r>
      <w:r>
        <w:t xml:space="preserve"> from their individual starting point. </w:t>
      </w:r>
    </w:p>
    <w:p w:rsidR="00086D93" w:rsidRDefault="00025344" w:rsidP="00396210">
      <w:pPr>
        <w:pStyle w:val="ListParagraph"/>
        <w:numPr>
          <w:ilvl w:val="1"/>
          <w:numId w:val="1"/>
        </w:numPr>
      </w:pPr>
      <w:r>
        <w:t>M</w:t>
      </w:r>
      <w:r w:rsidR="00086D93">
        <w:t xml:space="preserve">ust be </w:t>
      </w:r>
      <w:r w:rsidR="00396210">
        <w:t xml:space="preserve">a </w:t>
      </w:r>
      <w:r w:rsidR="00396210" w:rsidRPr="0047762E">
        <w:rPr>
          <w:u w:val="single"/>
        </w:rPr>
        <w:t>minimum</w:t>
      </w:r>
      <w:r w:rsidR="00396210">
        <w:t xml:space="preserve"> of </w:t>
      </w:r>
      <w:r w:rsidR="003F1A48">
        <w:t>6</w:t>
      </w:r>
      <w:r w:rsidR="00086D93">
        <w:t xml:space="preserve"> months long.</w:t>
      </w:r>
    </w:p>
    <w:p w:rsidR="009D6876" w:rsidRDefault="00927811" w:rsidP="00927811">
      <w:pPr>
        <w:pStyle w:val="ListParagraph"/>
        <w:numPr>
          <w:ilvl w:val="1"/>
          <w:numId w:val="1"/>
        </w:numPr>
      </w:pPr>
      <w:r>
        <w:t xml:space="preserve">Common measurement periods are 6 months, 1 year, 2 years, </w:t>
      </w:r>
      <w:r w:rsidR="003C2D8F">
        <w:t xml:space="preserve">3 years, and 5 years (or </w:t>
      </w:r>
      <w:r>
        <w:t>longer</w:t>
      </w:r>
      <w:r w:rsidR="003C2D8F">
        <w:t>)</w:t>
      </w:r>
      <w:r w:rsidR="005A4A8B">
        <w:t>.</w:t>
      </w:r>
    </w:p>
    <w:p w:rsidR="00877ED8" w:rsidRDefault="00877ED8" w:rsidP="00877ED8">
      <w:pPr>
        <w:pStyle w:val="ListParagraph"/>
        <w:numPr>
          <w:ilvl w:val="1"/>
          <w:numId w:val="1"/>
        </w:numPr>
      </w:pPr>
      <w:r>
        <w:t xml:space="preserve">Recidivism is typically </w:t>
      </w:r>
      <w:r w:rsidR="005A4A8B">
        <w:t>calculated</w:t>
      </w:r>
      <w:r>
        <w:t xml:space="preserve"> as the percent of offenders who </w:t>
      </w:r>
      <w:r w:rsidR="00C8031C">
        <w:t>engage in at least one</w:t>
      </w:r>
      <w:r>
        <w:t xml:space="preserve"> recidivist event during the follow-up period, out of the total offenders in the cohort</w:t>
      </w:r>
      <w:r w:rsidR="00F77D2A">
        <w:t xml:space="preserve"> who have completed the follow-up period</w:t>
      </w:r>
      <w:r w:rsidR="005A4A8B">
        <w:t>.</w:t>
      </w:r>
    </w:p>
    <w:p w:rsidR="009D6876" w:rsidRDefault="00E73963" w:rsidP="00927811">
      <w:pPr>
        <w:pStyle w:val="ListParagraph"/>
        <w:numPr>
          <w:ilvl w:val="1"/>
          <w:numId w:val="1"/>
        </w:numPr>
      </w:pPr>
      <w:r>
        <w:t xml:space="preserve">Tracking can </w:t>
      </w:r>
      <w:r w:rsidR="005A4A8B">
        <w:t xml:space="preserve">include </w:t>
      </w:r>
      <w:r>
        <w:t>the first</w:t>
      </w:r>
      <w:r w:rsidR="00884F64">
        <w:t xml:space="preserve"> or last</w:t>
      </w:r>
      <w:r>
        <w:t xml:space="preserve"> recidivist event </w:t>
      </w:r>
      <w:r w:rsidR="00CE3031">
        <w:t>and/or</w:t>
      </w:r>
      <w:r>
        <w:t xml:space="preserve"> the </w:t>
      </w:r>
      <w:r w:rsidR="00884F64">
        <w:t xml:space="preserve">total number of </w:t>
      </w:r>
      <w:r>
        <w:t xml:space="preserve">recidivist events </w:t>
      </w:r>
      <w:r w:rsidR="00884F64">
        <w:t>in the follow-up period</w:t>
      </w:r>
      <w:r w:rsidR="005A4A8B">
        <w:t>.</w:t>
      </w:r>
    </w:p>
    <w:p w:rsidR="000B2C20" w:rsidRDefault="000B2C2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817D6" w:rsidRPr="00AA41D2" w:rsidRDefault="005A4A8B" w:rsidP="00C817D6">
      <w:pPr>
        <w:shd w:val="clear" w:color="auto" w:fill="4F81BD" w:themeFill="accent1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IN-</w:t>
      </w:r>
      <w:r w:rsidR="00C817D6" w:rsidRPr="00AA41D2">
        <w:rPr>
          <w:b/>
          <w:color w:val="FFFFFF" w:themeColor="background1"/>
        </w:rPr>
        <w:t>PROGRAM RECIDIVISM</w:t>
      </w:r>
    </w:p>
    <w:p w:rsidR="00BD43B8" w:rsidRPr="00805783" w:rsidRDefault="00BD43B8" w:rsidP="00BD43B8">
      <w:pPr>
        <w:rPr>
          <w:b/>
          <w:u w:val="single"/>
        </w:rPr>
      </w:pPr>
      <w:r w:rsidRPr="00805783">
        <w:rPr>
          <w:b/>
          <w:u w:val="single"/>
        </w:rPr>
        <w:t>STARTING POINT</w:t>
      </w:r>
    </w:p>
    <w:p w:rsidR="00BD43B8" w:rsidRDefault="00BD43B8" w:rsidP="00BD43B8">
      <w:pPr>
        <w:pStyle w:val="ListParagraph"/>
        <w:numPr>
          <w:ilvl w:val="0"/>
          <w:numId w:val="1"/>
        </w:numPr>
      </w:pPr>
      <w:r>
        <w:t xml:space="preserve">A </w:t>
      </w:r>
      <w:r w:rsidRPr="002E5160">
        <w:rPr>
          <w:b/>
        </w:rPr>
        <w:t>date on which a criminal justice event occurs</w:t>
      </w:r>
      <w:r>
        <w:t xml:space="preserve"> that starts the</w:t>
      </w:r>
      <w:r w:rsidR="00B1607F">
        <w:t xml:space="preserve"> in-</w:t>
      </w:r>
      <w:r>
        <w:t xml:space="preserve">program measurement period and is </w:t>
      </w:r>
      <w:r w:rsidR="00AA41D2">
        <w:t xml:space="preserve">clearly </w:t>
      </w:r>
      <w:r w:rsidR="00DA5712">
        <w:t xml:space="preserve">defined </w:t>
      </w:r>
      <w:r w:rsidR="00AA41D2">
        <w:t xml:space="preserve">and </w:t>
      </w:r>
      <w:r>
        <w:t xml:space="preserve">consistently </w:t>
      </w:r>
      <w:r w:rsidR="00DA5712">
        <w:t>measured for</w:t>
      </w:r>
      <w:r>
        <w:t xml:space="preserve"> </w:t>
      </w:r>
      <w:r w:rsidR="005A4A8B">
        <w:t>all program participants</w:t>
      </w:r>
      <w:r>
        <w:t>.</w:t>
      </w:r>
    </w:p>
    <w:p w:rsidR="00BD43B8" w:rsidRDefault="00203CEC" w:rsidP="00BD43B8">
      <w:pPr>
        <w:pStyle w:val="ListParagraph"/>
        <w:numPr>
          <w:ilvl w:val="2"/>
          <w:numId w:val="1"/>
        </w:numPr>
      </w:pPr>
      <w:r>
        <w:t>e</w:t>
      </w:r>
      <w:r w:rsidR="00BD43B8">
        <w:t xml:space="preserve">.g., admission date to treatment court, </w:t>
      </w:r>
      <w:r w:rsidR="000B2C20">
        <w:t>entry</w:t>
      </w:r>
      <w:r w:rsidR="00471608">
        <w:t xml:space="preserve"> date to a program, etc.</w:t>
      </w:r>
    </w:p>
    <w:p w:rsidR="00BD43B8" w:rsidRPr="00805783" w:rsidRDefault="00884F64" w:rsidP="00BD43B8">
      <w:pPr>
        <w:rPr>
          <w:b/>
          <w:u w:val="single"/>
        </w:rPr>
      </w:pPr>
      <w:r>
        <w:rPr>
          <w:b/>
          <w:u w:val="single"/>
        </w:rPr>
        <w:t>PROGRAM PARTICIPANTS</w:t>
      </w:r>
    </w:p>
    <w:p w:rsidR="00BD43B8" w:rsidRDefault="00654C99" w:rsidP="00BD43B8">
      <w:pPr>
        <w:pStyle w:val="ListParagraph"/>
        <w:numPr>
          <w:ilvl w:val="0"/>
          <w:numId w:val="1"/>
        </w:numPr>
      </w:pPr>
      <w:r>
        <w:t>A</w:t>
      </w:r>
      <w:r w:rsidR="00BD43B8">
        <w:t xml:space="preserve"> </w:t>
      </w:r>
      <w:r w:rsidR="00BD43B8" w:rsidRPr="000B2C20">
        <w:rPr>
          <w:b/>
        </w:rPr>
        <w:t>group of offenders who are at risk to recidivate</w:t>
      </w:r>
      <w:r w:rsidR="00BD43B8">
        <w:t>, during the period of program participation</w:t>
      </w:r>
    </w:p>
    <w:p w:rsidR="00674EC6" w:rsidRDefault="00674EC6" w:rsidP="00965738">
      <w:pPr>
        <w:pStyle w:val="ListParagraph"/>
        <w:spacing w:after="0"/>
      </w:pPr>
    </w:p>
    <w:p w:rsidR="00BD43B8" w:rsidRPr="00805783" w:rsidRDefault="00BD43B8" w:rsidP="00BD43B8">
      <w:pPr>
        <w:rPr>
          <w:b/>
          <w:u w:val="single"/>
        </w:rPr>
      </w:pPr>
      <w:r w:rsidRPr="00805783">
        <w:rPr>
          <w:b/>
          <w:u w:val="single"/>
        </w:rPr>
        <w:t>RECIDIVIST EVENT</w:t>
      </w:r>
    </w:p>
    <w:p w:rsidR="00BD43B8" w:rsidRPr="004938D6" w:rsidRDefault="00BD43B8" w:rsidP="00BD43B8">
      <w:pPr>
        <w:pStyle w:val="ListParagraph"/>
        <w:numPr>
          <w:ilvl w:val="0"/>
          <w:numId w:val="1"/>
        </w:numPr>
      </w:pPr>
      <w:r>
        <w:t xml:space="preserve">A </w:t>
      </w:r>
      <w:r w:rsidRPr="002E5160">
        <w:rPr>
          <w:b/>
        </w:rPr>
        <w:t>criminal justice event</w:t>
      </w:r>
      <w:r w:rsidR="003C3321" w:rsidRPr="002E5160">
        <w:rPr>
          <w:b/>
        </w:rPr>
        <w:t xml:space="preserve"> during the program period</w:t>
      </w:r>
      <w:r>
        <w:t xml:space="preserve"> that can be reliably and validly counted based on official records, and is clearly </w:t>
      </w:r>
      <w:r w:rsidR="00DA5712">
        <w:t xml:space="preserve">defined and </w:t>
      </w:r>
      <w:r w:rsidR="00DA5712" w:rsidRPr="004938D6">
        <w:t>consistently measured</w:t>
      </w:r>
      <w:r w:rsidRPr="004938D6">
        <w:t xml:space="preserve"> for all </w:t>
      </w:r>
      <w:r w:rsidR="00884F64" w:rsidRPr="004938D6">
        <w:t>program participants</w:t>
      </w:r>
      <w:r w:rsidRPr="004938D6">
        <w:t>.</w:t>
      </w:r>
    </w:p>
    <w:p w:rsidR="00024C6E" w:rsidRPr="004938D6" w:rsidRDefault="00024C6E" w:rsidP="00024C6E">
      <w:pPr>
        <w:pStyle w:val="ListParagraph"/>
        <w:numPr>
          <w:ilvl w:val="1"/>
          <w:numId w:val="1"/>
        </w:numPr>
      </w:pPr>
      <w:r w:rsidRPr="004938D6">
        <w:t xml:space="preserve">More than one type of recidivist event </w:t>
      </w:r>
      <w:r w:rsidR="0047762E" w:rsidRPr="004938D6">
        <w:t>should be collected when possible</w:t>
      </w:r>
      <w:r w:rsidRPr="004938D6">
        <w:t xml:space="preserve">.  However, each event must be tracked separately for all </w:t>
      </w:r>
      <w:r w:rsidR="00884F64" w:rsidRPr="004938D6">
        <w:t>program participants</w:t>
      </w:r>
      <w:r w:rsidRPr="004938D6">
        <w:t>.</w:t>
      </w:r>
    </w:p>
    <w:p w:rsidR="00024C6E" w:rsidRPr="004938D6" w:rsidRDefault="00024C6E" w:rsidP="00024C6E">
      <w:pPr>
        <w:pStyle w:val="ListParagraph"/>
        <w:numPr>
          <w:ilvl w:val="2"/>
          <w:numId w:val="1"/>
        </w:numPr>
      </w:pPr>
      <w:r w:rsidRPr="004938D6">
        <w:t xml:space="preserve">e.g., re-arrest, re-charge, re-conviction, and/or re-incarceration </w:t>
      </w:r>
    </w:p>
    <w:p w:rsidR="000B2C20" w:rsidRPr="004938D6" w:rsidRDefault="000B2C20" w:rsidP="000B2C20">
      <w:pPr>
        <w:pStyle w:val="ListParagraph"/>
        <w:numPr>
          <w:ilvl w:val="1"/>
          <w:numId w:val="1"/>
        </w:numPr>
      </w:pPr>
      <w:r w:rsidRPr="004938D6">
        <w:t>The event must take place during the program period.</w:t>
      </w:r>
    </w:p>
    <w:p w:rsidR="000B2C20" w:rsidRPr="004938D6" w:rsidRDefault="005E1505" w:rsidP="000B2C20">
      <w:pPr>
        <w:pStyle w:val="ListParagraph"/>
        <w:numPr>
          <w:ilvl w:val="2"/>
          <w:numId w:val="1"/>
        </w:numPr>
      </w:pPr>
      <w:r w:rsidRPr="004938D6">
        <w:t>e.g.</w:t>
      </w:r>
      <w:r w:rsidR="000B2C20" w:rsidRPr="004938D6">
        <w:t>, an event that occurs after the program has ended would not be included</w:t>
      </w:r>
    </w:p>
    <w:p w:rsidR="000B2C20" w:rsidRPr="004938D6" w:rsidRDefault="000B2C20" w:rsidP="000B2C20">
      <w:pPr>
        <w:pStyle w:val="ListParagraph"/>
        <w:numPr>
          <w:ilvl w:val="1"/>
          <w:numId w:val="1"/>
        </w:numPr>
      </w:pPr>
      <w:r w:rsidRPr="004938D6">
        <w:t xml:space="preserve">The event must have an associated date and the date must be collected consistently for all </w:t>
      </w:r>
      <w:r w:rsidR="00884F64" w:rsidRPr="004938D6">
        <w:t>program participants.</w:t>
      </w:r>
    </w:p>
    <w:p w:rsidR="000B2C20" w:rsidRPr="004938D6" w:rsidRDefault="000B2C20" w:rsidP="000B2C20">
      <w:pPr>
        <w:pStyle w:val="ListParagraph"/>
        <w:numPr>
          <w:ilvl w:val="2"/>
          <w:numId w:val="1"/>
        </w:numPr>
      </w:pPr>
      <w:r w:rsidRPr="004938D6">
        <w:t xml:space="preserve">e.g., offense date </w:t>
      </w:r>
      <w:r w:rsidR="0047762E" w:rsidRPr="004938D6">
        <w:t>should</w:t>
      </w:r>
      <w:r w:rsidRPr="004938D6">
        <w:t xml:space="preserve"> be used</w:t>
      </w:r>
      <w:r w:rsidR="0047762E" w:rsidRPr="004938D6">
        <w:t xml:space="preserve"> if possible</w:t>
      </w:r>
      <w:r w:rsidRPr="004938D6">
        <w:t xml:space="preserve">, regardless of whether the event is </w:t>
      </w:r>
      <w:r w:rsidR="00DA5712" w:rsidRPr="004938D6">
        <w:t>measured based on</w:t>
      </w:r>
      <w:r w:rsidRPr="004938D6">
        <w:t xml:space="preserve"> re-arrest, re-charge, re-conviction, or re-incarceration </w:t>
      </w:r>
    </w:p>
    <w:p w:rsidR="000B2C20" w:rsidRPr="004938D6" w:rsidRDefault="000B2C20" w:rsidP="000B2C20">
      <w:pPr>
        <w:pStyle w:val="ListParagraph"/>
        <w:numPr>
          <w:ilvl w:val="1"/>
          <w:numId w:val="1"/>
        </w:numPr>
      </w:pPr>
      <w:r w:rsidRPr="004938D6">
        <w:t>The event needs to be clearly defined as to whether it is general or specific.</w:t>
      </w:r>
    </w:p>
    <w:p w:rsidR="000B2C20" w:rsidRPr="004938D6" w:rsidRDefault="000B2C20" w:rsidP="000B2C20">
      <w:pPr>
        <w:pStyle w:val="ListParagraph"/>
        <w:numPr>
          <w:ilvl w:val="2"/>
          <w:numId w:val="1"/>
        </w:numPr>
      </w:pPr>
      <w:r w:rsidRPr="004938D6">
        <w:t xml:space="preserve">e.g., for </w:t>
      </w:r>
      <w:r w:rsidR="00DA5712" w:rsidRPr="004938D6">
        <w:t>OWI</w:t>
      </w:r>
      <w:r w:rsidRPr="004938D6">
        <w:t xml:space="preserve"> offenders, measurement may include both overall recidivism for any crime</w:t>
      </w:r>
      <w:r w:rsidR="00DA5712" w:rsidRPr="004938D6">
        <w:t xml:space="preserve"> (general)</w:t>
      </w:r>
      <w:r w:rsidRPr="004938D6">
        <w:t xml:space="preserve">, as well as recidivism for </w:t>
      </w:r>
      <w:r w:rsidR="00DA5712" w:rsidRPr="004938D6">
        <w:t>OWI o</w:t>
      </w:r>
      <w:r w:rsidRPr="004938D6">
        <w:t xml:space="preserve">ffenses only </w:t>
      </w:r>
      <w:r w:rsidR="00DA5712" w:rsidRPr="004938D6">
        <w:t>(specific)</w:t>
      </w:r>
    </w:p>
    <w:p w:rsidR="0047762E" w:rsidRPr="004938D6" w:rsidRDefault="0047762E" w:rsidP="0047762E">
      <w:pPr>
        <w:pStyle w:val="ListParagraph"/>
        <w:numPr>
          <w:ilvl w:val="1"/>
          <w:numId w:val="1"/>
        </w:numPr>
      </w:pPr>
      <w:r w:rsidRPr="004938D6">
        <w:t>The events should be identified and counted based on all available sources</w:t>
      </w:r>
    </w:p>
    <w:p w:rsidR="0047762E" w:rsidRPr="004938D6" w:rsidRDefault="0047762E" w:rsidP="0047762E">
      <w:pPr>
        <w:pStyle w:val="ListParagraph"/>
        <w:numPr>
          <w:ilvl w:val="2"/>
          <w:numId w:val="1"/>
        </w:numPr>
      </w:pPr>
      <w:r w:rsidRPr="004938D6">
        <w:t>e.g., local, state, and national as available</w:t>
      </w:r>
    </w:p>
    <w:p w:rsidR="00B1607F" w:rsidRPr="00B1607F" w:rsidRDefault="00B1607F" w:rsidP="00B1607F">
      <w:pPr>
        <w:rPr>
          <w:b/>
          <w:u w:val="single"/>
        </w:rPr>
      </w:pPr>
      <w:r>
        <w:rPr>
          <w:b/>
          <w:u w:val="single"/>
        </w:rPr>
        <w:t>ENDING</w:t>
      </w:r>
      <w:r w:rsidRPr="00B1607F">
        <w:rPr>
          <w:b/>
          <w:u w:val="single"/>
        </w:rPr>
        <w:t xml:space="preserve"> POINT</w:t>
      </w:r>
    </w:p>
    <w:p w:rsidR="00240224" w:rsidRDefault="005F5A1E" w:rsidP="00240224">
      <w:pPr>
        <w:pStyle w:val="ListParagraph"/>
        <w:numPr>
          <w:ilvl w:val="0"/>
          <w:numId w:val="1"/>
        </w:numPr>
      </w:pPr>
      <w:r>
        <w:t xml:space="preserve">An </w:t>
      </w:r>
      <w:r w:rsidRPr="00654C99">
        <w:rPr>
          <w:b/>
        </w:rPr>
        <w:t>event</w:t>
      </w:r>
      <w:r w:rsidR="00240224" w:rsidRPr="00654C99">
        <w:rPr>
          <w:b/>
        </w:rPr>
        <w:t xml:space="preserve"> that ends the in-program measurement</w:t>
      </w:r>
      <w:r w:rsidR="00240224">
        <w:t xml:space="preserve"> </w:t>
      </w:r>
      <w:r w:rsidR="00240224" w:rsidRPr="000B2C20">
        <w:rPr>
          <w:b/>
        </w:rPr>
        <w:t>period</w:t>
      </w:r>
      <w:r w:rsidR="00240224">
        <w:t xml:space="preserve"> and is </w:t>
      </w:r>
      <w:r w:rsidR="00D70B2C">
        <w:t>clearly defined and consistently measured</w:t>
      </w:r>
      <w:r w:rsidR="00240224">
        <w:t xml:space="preserve"> among </w:t>
      </w:r>
      <w:r w:rsidR="00884F64">
        <w:t>all program participants.</w:t>
      </w:r>
    </w:p>
    <w:p w:rsidR="00240224" w:rsidRPr="00570844" w:rsidRDefault="00203CEC" w:rsidP="00240224">
      <w:pPr>
        <w:pStyle w:val="ListParagraph"/>
        <w:numPr>
          <w:ilvl w:val="2"/>
          <w:numId w:val="1"/>
        </w:numPr>
      </w:pPr>
      <w:r w:rsidRPr="00570844">
        <w:t>e</w:t>
      </w:r>
      <w:r w:rsidR="00240224" w:rsidRPr="00570844">
        <w:t xml:space="preserve">.g., discharge date from treatment court, </w:t>
      </w:r>
      <w:r w:rsidR="00570844" w:rsidRPr="00570844">
        <w:t xml:space="preserve">completion </w:t>
      </w:r>
      <w:r w:rsidR="005F5A1E">
        <w:t>date</w:t>
      </w:r>
      <w:r w:rsidR="00570844" w:rsidRPr="00570844">
        <w:t xml:space="preserve"> for a program, etc.</w:t>
      </w:r>
    </w:p>
    <w:p w:rsidR="00D70B2C" w:rsidRDefault="003C3321" w:rsidP="00D70B2C">
      <w:pPr>
        <w:pStyle w:val="ListParagraph"/>
        <w:numPr>
          <w:ilvl w:val="0"/>
          <w:numId w:val="1"/>
        </w:numPr>
      </w:pPr>
      <w:r>
        <w:t>T</w:t>
      </w:r>
      <w:r w:rsidR="005F5A1E">
        <w:t xml:space="preserve">he starting and ending points </w:t>
      </w:r>
      <w:r w:rsidR="000B2C20">
        <w:t xml:space="preserve">of the program </w:t>
      </w:r>
      <w:r w:rsidR="005F5A1E">
        <w:t xml:space="preserve">define </w:t>
      </w:r>
      <w:r w:rsidR="00240224">
        <w:t>the time period in which the individual has the opportunity to engage in a recidivist event.</w:t>
      </w:r>
    </w:p>
    <w:p w:rsidR="00D70B2C" w:rsidRDefault="00D70B2C" w:rsidP="00D70B2C">
      <w:pPr>
        <w:pStyle w:val="ListParagraph"/>
        <w:numPr>
          <w:ilvl w:val="2"/>
          <w:numId w:val="1"/>
        </w:numPr>
      </w:pPr>
      <w:r>
        <w:t>Length of measurement period depends on program length</w:t>
      </w:r>
    </w:p>
    <w:p w:rsidR="00240224" w:rsidRDefault="00570844" w:rsidP="00240224">
      <w:pPr>
        <w:pStyle w:val="ListParagraph"/>
        <w:numPr>
          <w:ilvl w:val="0"/>
          <w:numId w:val="1"/>
        </w:numPr>
      </w:pPr>
      <w:r>
        <w:t>In-program recidivism is typically</w:t>
      </w:r>
      <w:r w:rsidR="00240224">
        <w:t xml:space="preserve"> reported as </w:t>
      </w:r>
      <w:r w:rsidR="005F5A1E">
        <w:t>the</w:t>
      </w:r>
      <w:r w:rsidR="00240224">
        <w:t xml:space="preserve"> percent of participants who </w:t>
      </w:r>
      <w:r w:rsidR="003C3321">
        <w:t>engaged in a recidivist</w:t>
      </w:r>
      <w:r>
        <w:t xml:space="preserve"> event during the program time period.</w:t>
      </w:r>
    </w:p>
    <w:p w:rsidR="00240224" w:rsidRPr="00B1607F" w:rsidRDefault="00240224" w:rsidP="003C3321">
      <w:pPr>
        <w:pStyle w:val="ListParagraph"/>
        <w:spacing w:after="0"/>
        <w:ind w:left="2160"/>
        <w:rPr>
          <w:highlight w:val="yellow"/>
        </w:rPr>
      </w:pPr>
      <w:r w:rsidRPr="00B1607F">
        <w:rPr>
          <w:highlight w:val="yellow"/>
        </w:rPr>
        <w:t xml:space="preserve"> </w:t>
      </w:r>
    </w:p>
    <w:p w:rsidR="000B2C20" w:rsidRDefault="000B2C2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B2C20" w:rsidRPr="00AA41D2" w:rsidRDefault="000B2C20" w:rsidP="000B2C20">
      <w:pPr>
        <w:shd w:val="clear" w:color="auto" w:fill="4F81BD" w:themeFill="accent1"/>
        <w:rPr>
          <w:b/>
          <w:color w:val="FFFFFF" w:themeColor="background1"/>
        </w:rPr>
      </w:pPr>
      <w:r w:rsidRPr="00AA41D2">
        <w:rPr>
          <w:b/>
          <w:color w:val="FFFFFF" w:themeColor="background1"/>
        </w:rPr>
        <w:lastRenderedPageBreak/>
        <w:t>WHAT RECIDIVISM IS NOT</w:t>
      </w:r>
    </w:p>
    <w:p w:rsidR="000B2C20" w:rsidRDefault="000B2C20" w:rsidP="000B2C20">
      <w:pPr>
        <w:pStyle w:val="ListParagraph"/>
        <w:numPr>
          <w:ilvl w:val="0"/>
          <w:numId w:val="1"/>
        </w:numPr>
      </w:pPr>
      <w:r>
        <w:t xml:space="preserve">In most cases, recidivism does not include: </w:t>
      </w:r>
    </w:p>
    <w:p w:rsidR="000B2C20" w:rsidRDefault="000B2C20" w:rsidP="000B2C20">
      <w:pPr>
        <w:pStyle w:val="ListParagraph"/>
        <w:numPr>
          <w:ilvl w:val="1"/>
          <w:numId w:val="1"/>
        </w:numPr>
      </w:pPr>
      <w:r>
        <w:t>Non-criminal justice events</w:t>
      </w:r>
    </w:p>
    <w:p w:rsidR="000B2C20" w:rsidRDefault="000B2C20" w:rsidP="000B2C20">
      <w:pPr>
        <w:pStyle w:val="ListParagraph"/>
        <w:numPr>
          <w:ilvl w:val="2"/>
          <w:numId w:val="1"/>
        </w:numPr>
      </w:pPr>
      <w:proofErr w:type="gramStart"/>
      <w:r>
        <w:t>e.g</w:t>
      </w:r>
      <w:proofErr w:type="gramEnd"/>
      <w:r>
        <w:t xml:space="preserve">. </w:t>
      </w:r>
      <w:r w:rsidR="00DA5712">
        <w:t>treatment episodes/failures</w:t>
      </w:r>
      <w:r>
        <w:t>,</w:t>
      </w:r>
      <w:r w:rsidR="00AB2943">
        <w:t xml:space="preserve"> civil violations, </w:t>
      </w:r>
      <w:r w:rsidR="004D4081">
        <w:t xml:space="preserve">ordinance violations, </w:t>
      </w:r>
      <w:r w:rsidR="00AB2943">
        <w:t>etc.</w:t>
      </w:r>
      <w:r>
        <w:t xml:space="preserve">  </w:t>
      </w:r>
    </w:p>
    <w:p w:rsidR="000B2C20" w:rsidRDefault="000B2C20" w:rsidP="000B2C20">
      <w:pPr>
        <w:pStyle w:val="ListParagraph"/>
        <w:numPr>
          <w:ilvl w:val="1"/>
          <w:numId w:val="1"/>
        </w:numPr>
      </w:pPr>
      <w:r>
        <w:t>Events that do not result in</w:t>
      </w:r>
      <w:r w:rsidR="00AB2943">
        <w:t xml:space="preserve"> direct criminal justice action, where there is no arrest, charge, or conviction</w:t>
      </w:r>
    </w:p>
    <w:p w:rsidR="000B2C20" w:rsidRDefault="000B2C20" w:rsidP="000B2C20">
      <w:pPr>
        <w:pStyle w:val="ListParagraph"/>
        <w:numPr>
          <w:ilvl w:val="2"/>
          <w:numId w:val="1"/>
        </w:numPr>
      </w:pPr>
      <w:proofErr w:type="gramStart"/>
      <w:r>
        <w:t>e.g</w:t>
      </w:r>
      <w:proofErr w:type="gramEnd"/>
      <w:r>
        <w:t>. contacts with police, positive drug tests, etc.</w:t>
      </w:r>
    </w:p>
    <w:p w:rsidR="000B2C20" w:rsidRDefault="000B2C20" w:rsidP="000B2C20">
      <w:pPr>
        <w:pStyle w:val="ListParagraph"/>
        <w:numPr>
          <w:ilvl w:val="1"/>
          <w:numId w:val="1"/>
        </w:numPr>
      </w:pPr>
      <w:r>
        <w:t>Absence of an event</w:t>
      </w:r>
    </w:p>
    <w:p w:rsidR="000B2C20" w:rsidRDefault="000B2C20" w:rsidP="000B2C20">
      <w:pPr>
        <w:pStyle w:val="ListParagraph"/>
        <w:numPr>
          <w:ilvl w:val="2"/>
          <w:numId w:val="1"/>
        </w:numPr>
        <w:tabs>
          <w:tab w:val="left" w:pos="3816"/>
        </w:tabs>
      </w:pPr>
      <w:proofErr w:type="gramStart"/>
      <w:r>
        <w:t>e.g</w:t>
      </w:r>
      <w:proofErr w:type="gramEnd"/>
      <w:r>
        <w:t>. failure to appear, failure to submit to a drug test, etc.</w:t>
      </w:r>
      <w:r>
        <w:tab/>
      </w:r>
    </w:p>
    <w:p w:rsidR="00BD43B8" w:rsidRPr="00AA41D2" w:rsidRDefault="00BD43B8" w:rsidP="00BD43B8">
      <w:pPr>
        <w:shd w:val="clear" w:color="auto" w:fill="4F81BD" w:themeFill="accent1"/>
        <w:rPr>
          <w:b/>
          <w:color w:val="FFFFFF" w:themeColor="background1"/>
        </w:rPr>
      </w:pPr>
      <w:r w:rsidRPr="00AA41D2">
        <w:rPr>
          <w:b/>
          <w:color w:val="FFFFFF" w:themeColor="background1"/>
        </w:rPr>
        <w:t>DOCUMENTATION</w:t>
      </w:r>
    </w:p>
    <w:p w:rsidR="00BD43B8" w:rsidRDefault="00BD43B8" w:rsidP="00654C99">
      <w:pPr>
        <w:pStyle w:val="ListParagraph"/>
        <w:numPr>
          <w:ilvl w:val="0"/>
          <w:numId w:val="1"/>
        </w:numPr>
      </w:pPr>
      <w:r>
        <w:t>All steps of the recidivism analys</w:t>
      </w:r>
      <w:r w:rsidR="002E5160">
        <w:t>is should be clearly documented including the starting point, cohort</w:t>
      </w:r>
      <w:r w:rsidR="00AA41D2">
        <w:t xml:space="preserve"> description</w:t>
      </w:r>
      <w:r w:rsidR="002E5160">
        <w:t>, recidivist event</w:t>
      </w:r>
      <w:r w:rsidR="00AA41D2">
        <w:t>(s)</w:t>
      </w:r>
      <w:r w:rsidR="002E5160">
        <w:t>, and follow-up period or ending point</w:t>
      </w:r>
    </w:p>
    <w:p w:rsidR="00AB2943" w:rsidRDefault="00BD43B8" w:rsidP="00654C99">
      <w:pPr>
        <w:pStyle w:val="ListParagraph"/>
        <w:numPr>
          <w:ilvl w:val="0"/>
          <w:numId w:val="1"/>
        </w:numPr>
      </w:pPr>
      <w:r>
        <w:t>Documentation shou</w:t>
      </w:r>
      <w:r w:rsidR="00AB2943">
        <w:t>ld also include:</w:t>
      </w:r>
    </w:p>
    <w:p w:rsidR="00AB2943" w:rsidRDefault="00AB2943" w:rsidP="00AB2943">
      <w:pPr>
        <w:pStyle w:val="ListParagraph"/>
        <w:numPr>
          <w:ilvl w:val="1"/>
          <w:numId w:val="1"/>
        </w:numPr>
      </w:pPr>
      <w:r>
        <w:t>Methodology for counting the recidivist events</w:t>
      </w:r>
    </w:p>
    <w:p w:rsidR="00AB2943" w:rsidRDefault="00AB2943" w:rsidP="00AB2943">
      <w:pPr>
        <w:pStyle w:val="ListParagraph"/>
        <w:numPr>
          <w:ilvl w:val="2"/>
          <w:numId w:val="1"/>
        </w:numPr>
      </w:pPr>
      <w:r>
        <w:t xml:space="preserve">e.g. how arrest, charge, conviction, and/or incarceration events are counted </w:t>
      </w:r>
      <w:r w:rsidR="005462C9">
        <w:t>and what is included or excluded</w:t>
      </w:r>
    </w:p>
    <w:p w:rsidR="00AB2943" w:rsidRDefault="00AB2943" w:rsidP="00AB2943">
      <w:pPr>
        <w:pStyle w:val="ListParagraph"/>
        <w:numPr>
          <w:ilvl w:val="1"/>
          <w:numId w:val="1"/>
        </w:numPr>
      </w:pPr>
      <w:r>
        <w:t>Data source</w:t>
      </w:r>
      <w:r w:rsidR="00AA41D2">
        <w:t>(s)</w:t>
      </w:r>
      <w:r w:rsidR="00BD43B8">
        <w:t xml:space="preserve"> and known limitations</w:t>
      </w:r>
    </w:p>
    <w:p w:rsidR="00BD43B8" w:rsidRDefault="00AB2943" w:rsidP="00AB2943">
      <w:pPr>
        <w:pStyle w:val="ListParagraph"/>
        <w:numPr>
          <w:ilvl w:val="1"/>
          <w:numId w:val="1"/>
        </w:numPr>
      </w:pPr>
      <w:r>
        <w:t>I</w:t>
      </w:r>
      <w:r w:rsidR="00BD43B8">
        <w:t xml:space="preserve">nformation </w:t>
      </w:r>
      <w:r w:rsidR="002E5160">
        <w:t xml:space="preserve">that is or is </w:t>
      </w:r>
      <w:r w:rsidR="00BD43B8">
        <w:t>not included in the recidivism analysis</w:t>
      </w:r>
    </w:p>
    <w:p w:rsidR="00654C99" w:rsidRDefault="00203CEC" w:rsidP="00AB2943">
      <w:pPr>
        <w:pStyle w:val="ListParagraph"/>
        <w:numPr>
          <w:ilvl w:val="2"/>
          <w:numId w:val="1"/>
        </w:numPr>
      </w:pPr>
      <w:proofErr w:type="gramStart"/>
      <w:r>
        <w:t>e</w:t>
      </w:r>
      <w:r w:rsidR="00BD43B8">
        <w:t>.g</w:t>
      </w:r>
      <w:proofErr w:type="gramEnd"/>
      <w:r w:rsidR="00BD43B8">
        <w:t xml:space="preserve">. </w:t>
      </w:r>
      <w:r w:rsidR="00AB2943">
        <w:t xml:space="preserve">whether the analysis includes </w:t>
      </w:r>
      <w:r w:rsidR="00BD43B8">
        <w:t>out of state arrests or convictions, technical violatio</w:t>
      </w:r>
      <w:r w:rsidR="00570844">
        <w:t xml:space="preserve">ns or revocations, misdemeanors and felonies, </w:t>
      </w:r>
      <w:r w:rsidR="00BD43B8">
        <w:t>etc.</w:t>
      </w:r>
    </w:p>
    <w:p w:rsidR="000B2C20" w:rsidRDefault="000B2C20" w:rsidP="000B2C20">
      <w:pPr>
        <w:pStyle w:val="ListParagraph"/>
        <w:tabs>
          <w:tab w:val="left" w:pos="3816"/>
        </w:tabs>
        <w:ind w:left="2880"/>
      </w:pPr>
    </w:p>
    <w:sectPr w:rsidR="000B2C20" w:rsidSect="00024C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08" w:right="864" w:bottom="1008" w:left="864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60" w:rsidRDefault="00A03760" w:rsidP="0066078E">
      <w:pPr>
        <w:spacing w:after="0" w:line="240" w:lineRule="auto"/>
      </w:pPr>
      <w:r>
        <w:separator/>
      </w:r>
    </w:p>
  </w:endnote>
  <w:endnote w:type="continuationSeparator" w:id="0">
    <w:p w:rsidR="00A03760" w:rsidRDefault="00A03760" w:rsidP="0066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26385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A41D2" w:rsidRPr="00FB1DEE" w:rsidRDefault="00AA41D2" w:rsidP="00AA41D2">
        <w:pPr>
          <w:pStyle w:val="Footer"/>
          <w:rPr>
            <w:sz w:val="12"/>
            <w:szCs w:val="12"/>
          </w:rPr>
        </w:pPr>
      </w:p>
      <w:p w:rsidR="00AA41D2" w:rsidRPr="00443E89" w:rsidRDefault="00E279C5" w:rsidP="00AA41D2">
        <w:pPr>
          <w:pStyle w:val="Footer"/>
          <w:jc w:val="right"/>
          <w:rPr>
            <w:sz w:val="20"/>
            <w:szCs w:val="20"/>
          </w:rPr>
        </w:pPr>
        <w:r>
          <w:rPr>
            <w:noProof/>
            <w:sz w:val="17"/>
            <w:szCs w:val="17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1143000" cy="396240"/>
                  <wp:effectExtent l="0" t="0" r="0" b="381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1D2" w:rsidRPr="00AA41D2" w:rsidRDefault="00AA41D2" w:rsidP="00AA41D2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AA41D2">
                                <w:rPr>
                                  <w:sz w:val="17"/>
                                  <w:szCs w:val="17"/>
                                </w:rPr>
                                <w:t xml:space="preserve">Updated: </w:t>
                              </w:r>
                              <w:r w:rsidR="00506C8A">
                                <w:rPr>
                                  <w:sz w:val="17"/>
                                  <w:szCs w:val="17"/>
                                </w:rPr>
                                <w:t>7/22/16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0;margin-top:-.4pt;width:90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" stroked="f">
                  <v:textbox>
                    <w:txbxContent>
                      <w:p w:rsidR="00AA41D2" w:rsidRPr="00AA41D2" w:rsidRDefault="00AA41D2" w:rsidP="00AA41D2">
                        <w:pPr>
                          <w:rPr>
                            <w:sz w:val="17"/>
                            <w:szCs w:val="17"/>
                          </w:rPr>
                        </w:pPr>
                        <w:r w:rsidRPr="00AA41D2">
                          <w:rPr>
                            <w:sz w:val="17"/>
                            <w:szCs w:val="17"/>
                          </w:rPr>
                          <w:t xml:space="preserve">Updated: </w:t>
                        </w:r>
                        <w:r w:rsidR="00506C8A">
                          <w:rPr>
                            <w:sz w:val="17"/>
                            <w:szCs w:val="17"/>
                          </w:rPr>
                          <w:t>7/22/16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43E0A" w:rsidRPr="00AA41D2">
          <w:rPr>
            <w:sz w:val="17"/>
            <w:szCs w:val="17"/>
          </w:rPr>
          <w:fldChar w:fldCharType="begin"/>
        </w:r>
        <w:r w:rsidR="00AA41D2" w:rsidRPr="00AA41D2">
          <w:rPr>
            <w:sz w:val="17"/>
            <w:szCs w:val="17"/>
          </w:rPr>
          <w:instrText xml:space="preserve"> PAGE   \* MERGEFORMAT </w:instrText>
        </w:r>
        <w:r w:rsidR="00D43E0A" w:rsidRPr="00AA41D2">
          <w:rPr>
            <w:sz w:val="17"/>
            <w:szCs w:val="17"/>
          </w:rPr>
          <w:fldChar w:fldCharType="separate"/>
        </w:r>
        <w:r w:rsidR="00506C8A">
          <w:rPr>
            <w:noProof/>
            <w:sz w:val="17"/>
            <w:szCs w:val="17"/>
          </w:rPr>
          <w:t>4</w:t>
        </w:r>
        <w:r w:rsidR="00D43E0A" w:rsidRPr="00AA41D2">
          <w:rPr>
            <w:noProof/>
            <w:sz w:val="17"/>
            <w:szCs w:val="17"/>
          </w:rPr>
          <w:fldChar w:fldCharType="end"/>
        </w:r>
      </w:p>
    </w:sdtContent>
  </w:sdt>
  <w:p w:rsidR="00FB1DEE" w:rsidRDefault="00FB1DEE" w:rsidP="00443E89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D2" w:rsidRPr="00AA41D2" w:rsidRDefault="00AA41D2" w:rsidP="00AA41D2">
    <w:pPr>
      <w:pStyle w:val="Footer"/>
      <w:rPr>
        <w:sz w:val="17"/>
        <w:szCs w:val="17"/>
      </w:rPr>
    </w:pPr>
    <w:r w:rsidRPr="00AA41D2">
      <w:rPr>
        <w:sz w:val="17"/>
        <w:szCs w:val="17"/>
      </w:rPr>
      <w:t xml:space="preserve">*Adapted from the Urban Institute, </w:t>
    </w:r>
    <w:r w:rsidRPr="00AA41D2">
      <w:rPr>
        <w:i/>
        <w:sz w:val="17"/>
        <w:szCs w:val="17"/>
      </w:rPr>
      <w:t>Measuring Recidivism at the Local Level: A Quick Guide</w:t>
    </w:r>
    <w:r w:rsidRPr="00AA41D2">
      <w:rPr>
        <w:sz w:val="17"/>
        <w:szCs w:val="17"/>
      </w:rPr>
      <w:t xml:space="preserve">.  Retrieved from </w:t>
    </w:r>
    <w:hyperlink r:id="rId1" w:history="1">
      <w:r w:rsidRPr="00AA41D2">
        <w:rPr>
          <w:rStyle w:val="Hyperlink"/>
          <w:sz w:val="17"/>
          <w:szCs w:val="17"/>
        </w:rPr>
        <w:t>http://www.urban.org/sites/default/files/recidivism-measures_final-for-website.pdf</w:t>
      </w:r>
    </w:hyperlink>
    <w:r w:rsidRPr="00AA41D2">
      <w:rPr>
        <w:sz w:val="17"/>
        <w:szCs w:val="17"/>
      </w:rPr>
      <w:t xml:space="preserve"> </w:t>
    </w:r>
  </w:p>
  <w:sdt>
    <w:sdtPr>
      <w:rPr>
        <w:sz w:val="17"/>
        <w:szCs w:val="17"/>
      </w:rPr>
      <w:id w:val="1620644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1D2" w:rsidRPr="00AA41D2" w:rsidRDefault="00E279C5" w:rsidP="00AA41D2">
        <w:pPr>
          <w:pStyle w:val="Footer"/>
          <w:rPr>
            <w:sz w:val="17"/>
            <w:szCs w:val="17"/>
          </w:rPr>
        </w:pPr>
        <w:r>
          <w:rPr>
            <w:noProof/>
            <w:sz w:val="17"/>
            <w:szCs w:val="17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126365</wp:posOffset>
                  </wp:positionV>
                  <wp:extent cx="1143000" cy="396240"/>
                  <wp:effectExtent l="0" t="0" r="0" b="381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1D2" w:rsidRPr="00024C6E" w:rsidRDefault="00AA41D2" w:rsidP="00AA41D2">
                              <w:pPr>
                                <w:rPr>
                                  <w:sz w:val="17"/>
                                  <w:szCs w:val="17"/>
                                </w:rPr>
                              </w:pPr>
                              <w:r w:rsidRPr="00024C6E">
                                <w:rPr>
                                  <w:sz w:val="17"/>
                                  <w:szCs w:val="17"/>
                                </w:rPr>
                                <w:t xml:space="preserve">Updated: </w:t>
                              </w:r>
                              <w:r w:rsidR="00506C8A">
                                <w:rPr>
                                  <w:sz w:val="17"/>
                                  <w:szCs w:val="17"/>
                                </w:rPr>
                                <w:t>7/22</w:t>
                              </w:r>
                              <w:r w:rsidR="00E91F79">
                                <w:rPr>
                                  <w:sz w:val="17"/>
                                  <w:szCs w:val="17"/>
                                </w:rPr>
                                <w:t>/16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8.4pt;margin-top:9.95pt;width:90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" stroked="f">
                  <v:textbox>
                    <w:txbxContent>
                      <w:p w:rsidR="00AA41D2" w:rsidRPr="00024C6E" w:rsidRDefault="00AA41D2" w:rsidP="00AA41D2">
                        <w:pPr>
                          <w:rPr>
                            <w:sz w:val="17"/>
                            <w:szCs w:val="17"/>
                          </w:rPr>
                        </w:pPr>
                        <w:r w:rsidRPr="00024C6E">
                          <w:rPr>
                            <w:sz w:val="17"/>
                            <w:szCs w:val="17"/>
                          </w:rPr>
                          <w:t xml:space="preserve">Updated: </w:t>
                        </w:r>
                        <w:r w:rsidR="00506C8A">
                          <w:rPr>
                            <w:sz w:val="17"/>
                            <w:szCs w:val="17"/>
                          </w:rPr>
                          <w:t>7/22</w:t>
                        </w:r>
                        <w:r w:rsidR="00E91F79">
                          <w:rPr>
                            <w:sz w:val="17"/>
                            <w:szCs w:val="17"/>
                          </w:rPr>
                          <w:t>/16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AA41D2" w:rsidRPr="00AA41D2" w:rsidRDefault="00D43E0A" w:rsidP="00AA41D2">
        <w:pPr>
          <w:pStyle w:val="Footer"/>
          <w:jc w:val="right"/>
          <w:rPr>
            <w:sz w:val="17"/>
            <w:szCs w:val="17"/>
          </w:rPr>
        </w:pPr>
        <w:r w:rsidRPr="00AA41D2">
          <w:rPr>
            <w:sz w:val="17"/>
            <w:szCs w:val="17"/>
          </w:rPr>
          <w:fldChar w:fldCharType="begin"/>
        </w:r>
        <w:r w:rsidR="00AA41D2" w:rsidRPr="00AA41D2">
          <w:rPr>
            <w:sz w:val="17"/>
            <w:szCs w:val="17"/>
          </w:rPr>
          <w:instrText xml:space="preserve"> PAGE   \* MERGEFORMAT </w:instrText>
        </w:r>
        <w:r w:rsidRPr="00AA41D2">
          <w:rPr>
            <w:sz w:val="17"/>
            <w:szCs w:val="17"/>
          </w:rPr>
          <w:fldChar w:fldCharType="separate"/>
        </w:r>
        <w:r w:rsidR="00506C8A">
          <w:rPr>
            <w:noProof/>
            <w:sz w:val="17"/>
            <w:szCs w:val="17"/>
          </w:rPr>
          <w:t>1</w:t>
        </w:r>
        <w:r w:rsidRPr="00AA41D2">
          <w:rPr>
            <w:noProof/>
            <w:sz w:val="17"/>
            <w:szCs w:val="17"/>
          </w:rPr>
          <w:fldChar w:fldCharType="end"/>
        </w:r>
      </w:p>
    </w:sdtContent>
  </w:sdt>
  <w:p w:rsidR="00AA41D2" w:rsidRDefault="00AA41D2" w:rsidP="00AA41D2"/>
  <w:p w:rsidR="00AA41D2" w:rsidRDefault="00AA4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60" w:rsidRDefault="00A03760" w:rsidP="0066078E">
      <w:pPr>
        <w:spacing w:after="0" w:line="240" w:lineRule="auto"/>
      </w:pPr>
      <w:r>
        <w:separator/>
      </w:r>
    </w:p>
  </w:footnote>
  <w:footnote w:type="continuationSeparator" w:id="0">
    <w:p w:rsidR="00A03760" w:rsidRDefault="00A03760" w:rsidP="0066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79" w:rsidRDefault="00506C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751487" o:spid="_x0000_s2050" type="#_x0000_t136" style="position:absolute;margin-left:0;margin-top:0;width:463.15pt;height:277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79" w:rsidRDefault="00506C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751488" o:spid="_x0000_s2051" type="#_x0000_t136" style="position:absolute;margin-left:0;margin-top:0;width:463.15pt;height:277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79" w:rsidRDefault="00506C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9751486" o:spid="_x0000_s2049" type="#_x0000_t136" style="position:absolute;margin-left:0;margin-top:0;width:463.15pt;height:277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check box"/>
      </v:shape>
    </w:pict>
  </w:numPicBullet>
  <w:abstractNum w:abstractNumId="0" w15:restartNumberingAfterBreak="0">
    <w:nsid w:val="2CF86CEA"/>
    <w:multiLevelType w:val="hybridMultilevel"/>
    <w:tmpl w:val="BC54980A"/>
    <w:lvl w:ilvl="0" w:tplc="A3C65C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C65C7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379"/>
    <w:multiLevelType w:val="hybridMultilevel"/>
    <w:tmpl w:val="98F0A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10AE"/>
    <w:multiLevelType w:val="hybridMultilevel"/>
    <w:tmpl w:val="59489D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1"/>
    <w:rsid w:val="00024C6E"/>
    <w:rsid w:val="00025344"/>
    <w:rsid w:val="00086D93"/>
    <w:rsid w:val="000B2C20"/>
    <w:rsid w:val="000C4A2B"/>
    <w:rsid w:val="000C752F"/>
    <w:rsid w:val="0014055E"/>
    <w:rsid w:val="00203CEC"/>
    <w:rsid w:val="002125B8"/>
    <w:rsid w:val="00240224"/>
    <w:rsid w:val="00256961"/>
    <w:rsid w:val="002811CB"/>
    <w:rsid w:val="00294ABB"/>
    <w:rsid w:val="002C19C4"/>
    <w:rsid w:val="002C4431"/>
    <w:rsid w:val="002E5160"/>
    <w:rsid w:val="00361041"/>
    <w:rsid w:val="00364F3C"/>
    <w:rsid w:val="00383F94"/>
    <w:rsid w:val="00396210"/>
    <w:rsid w:val="003C2D8F"/>
    <w:rsid w:val="003C3321"/>
    <w:rsid w:val="003C3B3D"/>
    <w:rsid w:val="003F1A48"/>
    <w:rsid w:val="003F6D1B"/>
    <w:rsid w:val="00443E89"/>
    <w:rsid w:val="00471608"/>
    <w:rsid w:val="0047762E"/>
    <w:rsid w:val="00491402"/>
    <w:rsid w:val="004938D6"/>
    <w:rsid w:val="004D4081"/>
    <w:rsid w:val="004D4283"/>
    <w:rsid w:val="004E7455"/>
    <w:rsid w:val="00500BFF"/>
    <w:rsid w:val="00506C8A"/>
    <w:rsid w:val="00521C47"/>
    <w:rsid w:val="005462C9"/>
    <w:rsid w:val="00551D12"/>
    <w:rsid w:val="00556B35"/>
    <w:rsid w:val="00564D64"/>
    <w:rsid w:val="00570844"/>
    <w:rsid w:val="005A4A8B"/>
    <w:rsid w:val="005E1505"/>
    <w:rsid w:val="005E73EB"/>
    <w:rsid w:val="005F5A1E"/>
    <w:rsid w:val="00654C99"/>
    <w:rsid w:val="0066078E"/>
    <w:rsid w:val="00665788"/>
    <w:rsid w:val="00674EC6"/>
    <w:rsid w:val="006B7036"/>
    <w:rsid w:val="00733D2F"/>
    <w:rsid w:val="0078048E"/>
    <w:rsid w:val="007C195B"/>
    <w:rsid w:val="0080316B"/>
    <w:rsid w:val="008049F1"/>
    <w:rsid w:val="00805783"/>
    <w:rsid w:val="00872E12"/>
    <w:rsid w:val="00877ED8"/>
    <w:rsid w:val="00884F64"/>
    <w:rsid w:val="008C0776"/>
    <w:rsid w:val="008F59AC"/>
    <w:rsid w:val="009202B6"/>
    <w:rsid w:val="00927811"/>
    <w:rsid w:val="00965738"/>
    <w:rsid w:val="009A6E43"/>
    <w:rsid w:val="009D6876"/>
    <w:rsid w:val="009E560E"/>
    <w:rsid w:val="00A03760"/>
    <w:rsid w:val="00A126D8"/>
    <w:rsid w:val="00A410DF"/>
    <w:rsid w:val="00AA41D2"/>
    <w:rsid w:val="00AB2943"/>
    <w:rsid w:val="00B1607F"/>
    <w:rsid w:val="00B20DB2"/>
    <w:rsid w:val="00B8183F"/>
    <w:rsid w:val="00BB29E3"/>
    <w:rsid w:val="00BD43B8"/>
    <w:rsid w:val="00BE404D"/>
    <w:rsid w:val="00C24306"/>
    <w:rsid w:val="00C32FAD"/>
    <w:rsid w:val="00C5751E"/>
    <w:rsid w:val="00C8031C"/>
    <w:rsid w:val="00C817D6"/>
    <w:rsid w:val="00C96927"/>
    <w:rsid w:val="00CB1441"/>
    <w:rsid w:val="00CE3031"/>
    <w:rsid w:val="00D43E0A"/>
    <w:rsid w:val="00D70B2C"/>
    <w:rsid w:val="00D82636"/>
    <w:rsid w:val="00DA5712"/>
    <w:rsid w:val="00DF7033"/>
    <w:rsid w:val="00E10373"/>
    <w:rsid w:val="00E279C5"/>
    <w:rsid w:val="00E309AB"/>
    <w:rsid w:val="00E56DD1"/>
    <w:rsid w:val="00E647D9"/>
    <w:rsid w:val="00E65DA3"/>
    <w:rsid w:val="00E73963"/>
    <w:rsid w:val="00E91F79"/>
    <w:rsid w:val="00F34CA4"/>
    <w:rsid w:val="00F5455F"/>
    <w:rsid w:val="00F77D2A"/>
    <w:rsid w:val="00F86466"/>
    <w:rsid w:val="00FB1DEE"/>
    <w:rsid w:val="00FB249A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E0BE4D-95CB-4436-964F-E3440E44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7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7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7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07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8E"/>
  </w:style>
  <w:style w:type="paragraph" w:styleId="Footer">
    <w:name w:val="footer"/>
    <w:basedOn w:val="Normal"/>
    <w:link w:val="FooterChar"/>
    <w:uiPriority w:val="99"/>
    <w:unhideWhenUsed/>
    <w:rsid w:val="0066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8E"/>
  </w:style>
  <w:style w:type="character" w:styleId="FollowedHyperlink">
    <w:name w:val="FollowedHyperlink"/>
    <w:basedOn w:val="DefaultParagraphFont"/>
    <w:uiPriority w:val="99"/>
    <w:semiHidden/>
    <w:unhideWhenUsed/>
    <w:rsid w:val="0087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ban.org/sites/default/files/recidivism-measures_final-for-websit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550B-E800-440F-B757-D0FA9EFD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User</dc:creator>
  <cp:lastModifiedBy>Kostelac, Constance A.</cp:lastModifiedBy>
  <cp:revision>3</cp:revision>
  <cp:lastPrinted>2015-09-03T14:44:00Z</cp:lastPrinted>
  <dcterms:created xsi:type="dcterms:W3CDTF">2016-07-24T00:20:00Z</dcterms:created>
  <dcterms:modified xsi:type="dcterms:W3CDTF">2016-07-24T00:24:00Z</dcterms:modified>
</cp:coreProperties>
</file>